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742C9">
        <w:trPr>
          <w:trHeight w:hRule="exact" w:val="1528"/>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5543" w:type="dxa"/>
            <w:gridSpan w:val="4"/>
            <w:shd w:val="clear" w:color="000000" w:fill="FFFFFF"/>
            <w:tcMar>
              <w:left w:w="34" w:type="dxa"/>
              <w:right w:w="34" w:type="dxa"/>
            </w:tcMar>
          </w:tcPr>
          <w:p w:rsidR="00D742C9" w:rsidRDefault="0021495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D742C9">
        <w:trPr>
          <w:trHeight w:hRule="exact" w:val="138"/>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993" w:type="dxa"/>
          </w:tcPr>
          <w:p w:rsidR="00D742C9" w:rsidRDefault="00D742C9"/>
        </w:tc>
        <w:tc>
          <w:tcPr>
            <w:tcW w:w="2836" w:type="dxa"/>
          </w:tcPr>
          <w:p w:rsidR="00D742C9" w:rsidRDefault="00D742C9"/>
        </w:tc>
      </w:tr>
      <w:tr w:rsidR="00D742C9">
        <w:trPr>
          <w:trHeight w:hRule="exact" w:val="585"/>
        </w:trPr>
        <w:tc>
          <w:tcPr>
            <w:tcW w:w="10221" w:type="dxa"/>
            <w:gridSpan w:val="8"/>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42C9" w:rsidRDefault="002149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42C9">
        <w:trPr>
          <w:trHeight w:hRule="exact" w:val="314"/>
        </w:trPr>
        <w:tc>
          <w:tcPr>
            <w:tcW w:w="10221" w:type="dxa"/>
            <w:gridSpan w:val="8"/>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742C9">
        <w:trPr>
          <w:trHeight w:hRule="exact" w:val="211"/>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993" w:type="dxa"/>
          </w:tcPr>
          <w:p w:rsidR="00D742C9" w:rsidRDefault="00D742C9"/>
        </w:tc>
        <w:tc>
          <w:tcPr>
            <w:tcW w:w="2836" w:type="dxa"/>
          </w:tcPr>
          <w:p w:rsidR="00D742C9" w:rsidRDefault="00D742C9"/>
        </w:tc>
      </w:tr>
      <w:tr w:rsidR="00D742C9">
        <w:trPr>
          <w:trHeight w:hRule="exact" w:val="277"/>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3842" w:type="dxa"/>
            <w:gridSpan w:val="2"/>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УТВЕРЖДАЮ</w:t>
            </w:r>
          </w:p>
        </w:tc>
      </w:tr>
      <w:tr w:rsidR="00D742C9">
        <w:trPr>
          <w:trHeight w:hRule="exact" w:val="972"/>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3842" w:type="dxa"/>
            <w:gridSpan w:val="2"/>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742C9" w:rsidRDefault="00D742C9">
            <w:pPr>
              <w:spacing w:after="0" w:line="240" w:lineRule="auto"/>
              <w:jc w:val="center"/>
              <w:rPr>
                <w:sz w:val="24"/>
                <w:szCs w:val="24"/>
              </w:rPr>
            </w:pPr>
          </w:p>
          <w:p w:rsidR="00D742C9" w:rsidRDefault="002149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742C9">
        <w:trPr>
          <w:trHeight w:hRule="exact" w:val="277"/>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3842" w:type="dxa"/>
            <w:gridSpan w:val="2"/>
            <w:shd w:val="clear" w:color="000000" w:fill="FFFFFF"/>
            <w:tcMar>
              <w:left w:w="34" w:type="dxa"/>
              <w:right w:w="34" w:type="dxa"/>
            </w:tcMar>
          </w:tcPr>
          <w:p w:rsidR="00D742C9" w:rsidRDefault="0021495F">
            <w:pPr>
              <w:spacing w:after="0" w:line="240" w:lineRule="auto"/>
              <w:jc w:val="right"/>
              <w:rPr>
                <w:sz w:val="24"/>
                <w:szCs w:val="24"/>
              </w:rPr>
            </w:pPr>
            <w:r>
              <w:rPr>
                <w:rFonts w:ascii="Times New Roman" w:hAnsi="Times New Roman" w:cs="Times New Roman"/>
                <w:color w:val="000000"/>
                <w:sz w:val="24"/>
                <w:szCs w:val="24"/>
              </w:rPr>
              <w:t>28.03.2022</w:t>
            </w:r>
          </w:p>
        </w:tc>
      </w:tr>
      <w:tr w:rsidR="00D742C9">
        <w:trPr>
          <w:trHeight w:hRule="exact" w:val="277"/>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993" w:type="dxa"/>
          </w:tcPr>
          <w:p w:rsidR="00D742C9" w:rsidRDefault="00D742C9"/>
        </w:tc>
        <w:tc>
          <w:tcPr>
            <w:tcW w:w="2836" w:type="dxa"/>
          </w:tcPr>
          <w:p w:rsidR="00D742C9" w:rsidRDefault="00D742C9"/>
        </w:tc>
      </w:tr>
      <w:tr w:rsidR="00D742C9">
        <w:trPr>
          <w:trHeight w:hRule="exact" w:val="416"/>
        </w:trPr>
        <w:tc>
          <w:tcPr>
            <w:tcW w:w="10221" w:type="dxa"/>
            <w:gridSpan w:val="8"/>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42C9">
        <w:trPr>
          <w:trHeight w:hRule="exact" w:val="1135"/>
        </w:trPr>
        <w:tc>
          <w:tcPr>
            <w:tcW w:w="143" w:type="dxa"/>
          </w:tcPr>
          <w:p w:rsidR="00D742C9" w:rsidRDefault="00D742C9"/>
        </w:tc>
        <w:tc>
          <w:tcPr>
            <w:tcW w:w="285" w:type="dxa"/>
          </w:tcPr>
          <w:p w:rsidR="00D742C9" w:rsidRDefault="00D742C9"/>
        </w:tc>
        <w:tc>
          <w:tcPr>
            <w:tcW w:w="2127" w:type="dxa"/>
          </w:tcPr>
          <w:p w:rsidR="00D742C9" w:rsidRDefault="00D742C9"/>
        </w:tc>
        <w:tc>
          <w:tcPr>
            <w:tcW w:w="4834" w:type="dxa"/>
            <w:gridSpan w:val="4"/>
            <w:shd w:val="clear" w:color="000000" w:fill="FFFFFF"/>
            <w:tcMar>
              <w:left w:w="34" w:type="dxa"/>
              <w:right w:w="34" w:type="dxa"/>
            </w:tcMar>
          </w:tcPr>
          <w:p w:rsidR="00D742C9" w:rsidRDefault="0021495F">
            <w:pPr>
              <w:spacing w:after="0" w:line="240" w:lineRule="auto"/>
              <w:jc w:val="center"/>
              <w:rPr>
                <w:sz w:val="32"/>
                <w:szCs w:val="32"/>
              </w:rPr>
            </w:pPr>
            <w:r>
              <w:rPr>
                <w:rFonts w:ascii="Times New Roman" w:hAnsi="Times New Roman" w:cs="Times New Roman"/>
                <w:color w:val="000000"/>
                <w:sz w:val="32"/>
                <w:szCs w:val="32"/>
              </w:rPr>
              <w:t>Государственное антикризисное управление</w:t>
            </w:r>
          </w:p>
          <w:p w:rsidR="00D742C9" w:rsidRDefault="0021495F">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D742C9" w:rsidRDefault="00D742C9"/>
        </w:tc>
      </w:tr>
      <w:tr w:rsidR="00D742C9">
        <w:trPr>
          <w:trHeight w:hRule="exact" w:val="277"/>
        </w:trPr>
        <w:tc>
          <w:tcPr>
            <w:tcW w:w="10221" w:type="dxa"/>
            <w:gridSpan w:val="8"/>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42C9">
        <w:trPr>
          <w:trHeight w:hRule="exact" w:val="1396"/>
        </w:trPr>
        <w:tc>
          <w:tcPr>
            <w:tcW w:w="143" w:type="dxa"/>
          </w:tcPr>
          <w:p w:rsidR="00D742C9" w:rsidRDefault="00D742C9"/>
        </w:tc>
        <w:tc>
          <w:tcPr>
            <w:tcW w:w="285" w:type="dxa"/>
          </w:tcPr>
          <w:p w:rsidR="00D742C9" w:rsidRDefault="00D742C9"/>
        </w:tc>
        <w:tc>
          <w:tcPr>
            <w:tcW w:w="9795" w:type="dxa"/>
            <w:gridSpan w:val="6"/>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742C9" w:rsidRDefault="002149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742C9" w:rsidRDefault="002149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42C9">
        <w:trPr>
          <w:trHeight w:hRule="exact" w:val="124"/>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993" w:type="dxa"/>
          </w:tcPr>
          <w:p w:rsidR="00D742C9" w:rsidRDefault="00D742C9"/>
        </w:tc>
        <w:tc>
          <w:tcPr>
            <w:tcW w:w="2836" w:type="dxa"/>
          </w:tcPr>
          <w:p w:rsidR="00D742C9" w:rsidRDefault="00D742C9"/>
        </w:tc>
      </w:tr>
      <w:tr w:rsidR="00D742C9">
        <w:trPr>
          <w:trHeight w:hRule="exact" w:val="277"/>
        </w:trPr>
        <w:tc>
          <w:tcPr>
            <w:tcW w:w="5118" w:type="dxa"/>
            <w:gridSpan w:val="5"/>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742C9">
        <w:trPr>
          <w:trHeight w:hRule="exact" w:val="577"/>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5118" w:type="dxa"/>
            <w:gridSpan w:val="3"/>
            <w:vMerge/>
            <w:shd w:val="clear" w:color="000000" w:fill="FFFFFF"/>
            <w:tcMar>
              <w:left w:w="34" w:type="dxa"/>
              <w:right w:w="34" w:type="dxa"/>
            </w:tcMar>
          </w:tcPr>
          <w:p w:rsidR="00D742C9" w:rsidRDefault="00D742C9"/>
        </w:tc>
      </w:tr>
      <w:tr w:rsidR="00D742C9">
        <w:trPr>
          <w:trHeight w:hRule="exact" w:val="4517"/>
        </w:trPr>
        <w:tc>
          <w:tcPr>
            <w:tcW w:w="143" w:type="dxa"/>
          </w:tcPr>
          <w:p w:rsidR="00D742C9" w:rsidRDefault="00D742C9"/>
        </w:tc>
        <w:tc>
          <w:tcPr>
            <w:tcW w:w="285" w:type="dxa"/>
          </w:tcPr>
          <w:p w:rsidR="00D742C9" w:rsidRDefault="00D742C9"/>
        </w:tc>
        <w:tc>
          <w:tcPr>
            <w:tcW w:w="2127" w:type="dxa"/>
          </w:tcPr>
          <w:p w:rsidR="00D742C9" w:rsidRDefault="00D742C9"/>
        </w:tc>
        <w:tc>
          <w:tcPr>
            <w:tcW w:w="2127" w:type="dxa"/>
          </w:tcPr>
          <w:p w:rsidR="00D742C9" w:rsidRDefault="00D742C9"/>
        </w:tc>
        <w:tc>
          <w:tcPr>
            <w:tcW w:w="426" w:type="dxa"/>
          </w:tcPr>
          <w:p w:rsidR="00D742C9" w:rsidRDefault="00D742C9"/>
        </w:tc>
        <w:tc>
          <w:tcPr>
            <w:tcW w:w="1277" w:type="dxa"/>
          </w:tcPr>
          <w:p w:rsidR="00D742C9" w:rsidRDefault="00D742C9"/>
        </w:tc>
        <w:tc>
          <w:tcPr>
            <w:tcW w:w="993" w:type="dxa"/>
          </w:tcPr>
          <w:p w:rsidR="00D742C9" w:rsidRDefault="00D742C9"/>
        </w:tc>
        <w:tc>
          <w:tcPr>
            <w:tcW w:w="2836" w:type="dxa"/>
          </w:tcPr>
          <w:p w:rsidR="00D742C9" w:rsidRDefault="00D742C9"/>
        </w:tc>
      </w:tr>
      <w:tr w:rsidR="00D742C9">
        <w:trPr>
          <w:trHeight w:hRule="exact" w:val="277"/>
        </w:trPr>
        <w:tc>
          <w:tcPr>
            <w:tcW w:w="143" w:type="dxa"/>
          </w:tcPr>
          <w:p w:rsidR="00D742C9" w:rsidRDefault="00D742C9"/>
        </w:tc>
        <w:tc>
          <w:tcPr>
            <w:tcW w:w="10079" w:type="dxa"/>
            <w:gridSpan w:val="7"/>
            <w:vMerge w:val="restart"/>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42C9">
        <w:trPr>
          <w:trHeight w:hRule="exact" w:val="138"/>
        </w:trPr>
        <w:tc>
          <w:tcPr>
            <w:tcW w:w="143" w:type="dxa"/>
          </w:tcPr>
          <w:p w:rsidR="00D742C9" w:rsidRDefault="00D742C9"/>
        </w:tc>
        <w:tc>
          <w:tcPr>
            <w:tcW w:w="10079" w:type="dxa"/>
            <w:gridSpan w:val="7"/>
            <w:vMerge/>
            <w:shd w:val="clear" w:color="000000" w:fill="FFFFFF"/>
            <w:tcMar>
              <w:left w:w="34" w:type="dxa"/>
              <w:right w:w="34" w:type="dxa"/>
            </w:tcMar>
          </w:tcPr>
          <w:p w:rsidR="00D742C9" w:rsidRDefault="00D742C9"/>
        </w:tc>
      </w:tr>
      <w:tr w:rsidR="00D742C9">
        <w:trPr>
          <w:trHeight w:hRule="exact" w:val="1666"/>
        </w:trPr>
        <w:tc>
          <w:tcPr>
            <w:tcW w:w="143" w:type="dxa"/>
          </w:tcPr>
          <w:p w:rsidR="00D742C9" w:rsidRDefault="00D742C9"/>
        </w:tc>
        <w:tc>
          <w:tcPr>
            <w:tcW w:w="10079" w:type="dxa"/>
            <w:gridSpan w:val="7"/>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742C9" w:rsidRDefault="00D742C9">
            <w:pPr>
              <w:spacing w:after="0" w:line="240" w:lineRule="auto"/>
              <w:jc w:val="center"/>
              <w:rPr>
                <w:sz w:val="24"/>
                <w:szCs w:val="24"/>
              </w:rPr>
            </w:pPr>
          </w:p>
          <w:p w:rsidR="00D742C9" w:rsidRDefault="002149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742C9" w:rsidRDefault="00D742C9">
            <w:pPr>
              <w:spacing w:after="0" w:line="240" w:lineRule="auto"/>
              <w:jc w:val="center"/>
              <w:rPr>
                <w:sz w:val="24"/>
                <w:szCs w:val="24"/>
              </w:rPr>
            </w:pPr>
          </w:p>
          <w:p w:rsidR="00D742C9" w:rsidRDefault="0021495F">
            <w:pPr>
              <w:spacing w:after="0" w:line="240" w:lineRule="auto"/>
              <w:jc w:val="center"/>
              <w:rPr>
                <w:sz w:val="24"/>
                <w:szCs w:val="24"/>
              </w:rPr>
            </w:pPr>
            <w:r>
              <w:rPr>
                <w:rFonts w:ascii="Times New Roman" w:hAnsi="Times New Roman" w:cs="Times New Roman"/>
                <w:color w:val="000000"/>
                <w:sz w:val="24"/>
                <w:szCs w:val="24"/>
              </w:rPr>
              <w:t>Омск, 2022</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42C9">
        <w:trPr>
          <w:trHeight w:hRule="exact" w:val="2222"/>
        </w:trPr>
        <w:tc>
          <w:tcPr>
            <w:tcW w:w="10788"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42C9" w:rsidRDefault="00D742C9">
            <w:pPr>
              <w:spacing w:after="0" w:line="240" w:lineRule="auto"/>
              <w:rPr>
                <w:sz w:val="24"/>
                <w:szCs w:val="24"/>
              </w:rPr>
            </w:pPr>
          </w:p>
          <w:p w:rsidR="00D742C9" w:rsidRDefault="0021495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742C9" w:rsidRDefault="00D742C9">
            <w:pPr>
              <w:spacing w:after="0" w:line="240" w:lineRule="auto"/>
              <w:rPr>
                <w:sz w:val="24"/>
                <w:szCs w:val="24"/>
              </w:rPr>
            </w:pPr>
          </w:p>
          <w:p w:rsidR="00D742C9" w:rsidRDefault="002149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742C9" w:rsidRDefault="0021495F">
            <w:pPr>
              <w:spacing w:after="0" w:line="240" w:lineRule="auto"/>
              <w:rPr>
                <w:sz w:val="24"/>
                <w:szCs w:val="24"/>
              </w:rPr>
            </w:pPr>
            <w:r>
              <w:rPr>
                <w:rFonts w:ascii="Times New Roman" w:hAnsi="Times New Roman" w:cs="Times New Roman"/>
                <w:color w:val="000000"/>
                <w:sz w:val="24"/>
                <w:szCs w:val="24"/>
              </w:rPr>
              <w:t>Протокол от 25.03.2022 г.  №8</w:t>
            </w:r>
          </w:p>
        </w:tc>
      </w:tr>
      <w:tr w:rsidR="00D742C9">
        <w:trPr>
          <w:trHeight w:hRule="exact" w:val="277"/>
        </w:trPr>
        <w:tc>
          <w:tcPr>
            <w:tcW w:w="10788"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277"/>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42C9">
        <w:trPr>
          <w:trHeight w:hRule="exact" w:val="555"/>
        </w:trPr>
        <w:tc>
          <w:tcPr>
            <w:tcW w:w="9640" w:type="dxa"/>
          </w:tcPr>
          <w:p w:rsidR="00D742C9" w:rsidRDefault="00D742C9"/>
        </w:tc>
      </w:tr>
      <w:tr w:rsidR="00D742C9">
        <w:trPr>
          <w:trHeight w:hRule="exact" w:val="8751"/>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42C9" w:rsidRDefault="002149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42C9" w:rsidRDefault="002149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42C9" w:rsidRDefault="002149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42C9" w:rsidRDefault="002149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2C9" w:rsidRDefault="002149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42C9" w:rsidRDefault="002149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42C9" w:rsidRDefault="002149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42C9" w:rsidRDefault="002149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42C9" w:rsidRDefault="002149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42C9" w:rsidRDefault="002149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42C9" w:rsidRDefault="002149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277"/>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42C9">
        <w:trPr>
          <w:trHeight w:hRule="exact" w:val="15113"/>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42C9" w:rsidRDefault="002149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742C9" w:rsidRDefault="002149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42C9" w:rsidRDefault="002149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42C9" w:rsidRDefault="002149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2C9" w:rsidRDefault="002149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2C9" w:rsidRDefault="002149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42C9" w:rsidRDefault="002149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2C9" w:rsidRDefault="002149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42C9" w:rsidRDefault="002149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D742C9" w:rsidRDefault="002149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антикризисное управление» в течение 2022/2023 учебного года:</w:t>
            </w:r>
          </w:p>
          <w:p w:rsidR="00D742C9" w:rsidRDefault="002149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555"/>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742C9">
        <w:trPr>
          <w:trHeight w:hRule="exact" w:val="138"/>
        </w:trPr>
        <w:tc>
          <w:tcPr>
            <w:tcW w:w="9640" w:type="dxa"/>
          </w:tcPr>
          <w:p w:rsidR="00D742C9" w:rsidRDefault="00D742C9"/>
        </w:tc>
      </w:tr>
      <w:tr w:rsidR="00D742C9">
        <w:trPr>
          <w:trHeight w:hRule="exact" w:val="1396"/>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«Государственное антикризисное управление».</w:t>
            </w:r>
          </w:p>
          <w:p w:rsidR="00D742C9" w:rsidRDefault="002149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42C9">
        <w:trPr>
          <w:trHeight w:hRule="exact" w:val="138"/>
        </w:trPr>
        <w:tc>
          <w:tcPr>
            <w:tcW w:w="9640" w:type="dxa"/>
          </w:tcPr>
          <w:p w:rsidR="00D742C9" w:rsidRDefault="00D742C9"/>
        </w:tc>
      </w:tr>
      <w:tr w:rsidR="00D742C9">
        <w:trPr>
          <w:trHeight w:hRule="exact" w:val="3530"/>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42C9" w:rsidRDefault="002149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антикризисное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Код компетенции: ПК-2</w:t>
            </w:r>
          </w:p>
          <w:p w:rsidR="00D742C9" w:rsidRDefault="0021495F">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D742C9">
        <w:trPr>
          <w:trHeight w:hRule="exact" w:val="585"/>
        </w:trPr>
        <w:tc>
          <w:tcPr>
            <w:tcW w:w="9654" w:type="dxa"/>
            <w:shd w:val="clear" w:color="000000" w:fill="FFFFFF"/>
            <w:tcMar>
              <w:left w:w="34" w:type="dxa"/>
              <w:right w:w="34" w:type="dxa"/>
            </w:tcMar>
          </w:tcPr>
          <w:p w:rsidR="00D742C9" w:rsidRDefault="00D742C9">
            <w:pPr>
              <w:spacing w:after="0" w:line="240" w:lineRule="auto"/>
              <w:rPr>
                <w:sz w:val="24"/>
                <w:szCs w:val="24"/>
              </w:rPr>
            </w:pPr>
          </w:p>
          <w:p w:rsidR="00D742C9" w:rsidRDefault="002149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42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ПК-2.3 знать опыт реформирования государственной службы в Российской Федерации</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ПК-2.4 знать технологии управления по целям управления и по результатам,  основные направления совершенствования государственного управления</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ПК-2.5 знать сферу законодательства Российской Федерации в государственном муниципальном управлении</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ПК-2.8 уметь определять параметры качества управленческих решений и осуществления административных процессов</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ПК-2.10 уметь анализировать основное содержание стратегии государства, цели, элементы государственного управления</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ПК-2.13 уметь использовать технологии управления по целям управления и по результатам в государственном управлении</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ПК-2.17 владеть технологией управления по целям и управления по результатам в государственном управлении</w:t>
            </w:r>
          </w:p>
        </w:tc>
      </w:tr>
      <w:tr w:rsidR="00D742C9">
        <w:trPr>
          <w:trHeight w:hRule="exact" w:val="277"/>
        </w:trPr>
        <w:tc>
          <w:tcPr>
            <w:tcW w:w="9640" w:type="dxa"/>
          </w:tcPr>
          <w:p w:rsidR="00D742C9" w:rsidRDefault="00D742C9"/>
        </w:tc>
      </w:tr>
      <w:tr w:rsidR="00D742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Код компетенции: УК-10</w:t>
            </w:r>
          </w:p>
          <w:p w:rsidR="00D742C9" w:rsidRDefault="0021495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742C9">
        <w:trPr>
          <w:trHeight w:hRule="exact" w:val="585"/>
        </w:trPr>
        <w:tc>
          <w:tcPr>
            <w:tcW w:w="9654" w:type="dxa"/>
            <w:shd w:val="clear" w:color="000000" w:fill="FFFFFF"/>
            <w:tcMar>
              <w:left w:w="34" w:type="dxa"/>
              <w:right w:w="34" w:type="dxa"/>
            </w:tcMar>
          </w:tcPr>
          <w:p w:rsidR="00D742C9" w:rsidRDefault="00D742C9">
            <w:pPr>
              <w:spacing w:after="0" w:line="240" w:lineRule="auto"/>
              <w:rPr>
                <w:sz w:val="24"/>
                <w:szCs w:val="24"/>
              </w:rPr>
            </w:pPr>
          </w:p>
          <w:p w:rsidR="00D742C9" w:rsidRDefault="002149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42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D742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742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D742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42C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lastRenderedPageBreak/>
              <w:t>УК-10.6 владеть навыками применения экономических инструментов</w:t>
            </w:r>
          </w:p>
        </w:tc>
      </w:tr>
      <w:tr w:rsidR="00D742C9">
        <w:trPr>
          <w:trHeight w:hRule="exact" w:val="416"/>
        </w:trPr>
        <w:tc>
          <w:tcPr>
            <w:tcW w:w="3970" w:type="dxa"/>
          </w:tcPr>
          <w:p w:rsidR="00D742C9" w:rsidRDefault="00D742C9"/>
        </w:tc>
        <w:tc>
          <w:tcPr>
            <w:tcW w:w="1702" w:type="dxa"/>
          </w:tcPr>
          <w:p w:rsidR="00D742C9" w:rsidRDefault="00D742C9"/>
        </w:tc>
        <w:tc>
          <w:tcPr>
            <w:tcW w:w="1702" w:type="dxa"/>
          </w:tcPr>
          <w:p w:rsidR="00D742C9" w:rsidRDefault="00D742C9"/>
        </w:tc>
        <w:tc>
          <w:tcPr>
            <w:tcW w:w="426" w:type="dxa"/>
          </w:tcPr>
          <w:p w:rsidR="00D742C9" w:rsidRDefault="00D742C9"/>
        </w:tc>
        <w:tc>
          <w:tcPr>
            <w:tcW w:w="710" w:type="dxa"/>
          </w:tcPr>
          <w:p w:rsidR="00D742C9" w:rsidRDefault="00D742C9"/>
        </w:tc>
        <w:tc>
          <w:tcPr>
            <w:tcW w:w="143" w:type="dxa"/>
          </w:tcPr>
          <w:p w:rsidR="00D742C9" w:rsidRDefault="00D742C9"/>
        </w:tc>
        <w:tc>
          <w:tcPr>
            <w:tcW w:w="993" w:type="dxa"/>
          </w:tcPr>
          <w:p w:rsidR="00D742C9" w:rsidRDefault="00D742C9"/>
        </w:tc>
      </w:tr>
      <w:tr w:rsidR="00D742C9">
        <w:trPr>
          <w:trHeight w:hRule="exact" w:val="304"/>
        </w:trPr>
        <w:tc>
          <w:tcPr>
            <w:tcW w:w="9654" w:type="dxa"/>
            <w:gridSpan w:val="7"/>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42C9">
        <w:trPr>
          <w:trHeight w:hRule="exact" w:val="1907"/>
        </w:trPr>
        <w:tc>
          <w:tcPr>
            <w:tcW w:w="9654" w:type="dxa"/>
            <w:gridSpan w:val="7"/>
            <w:shd w:val="clear" w:color="000000" w:fill="FFFFFF"/>
            <w:tcMar>
              <w:left w:w="34" w:type="dxa"/>
              <w:right w:w="34" w:type="dxa"/>
            </w:tcMar>
          </w:tcPr>
          <w:p w:rsidR="00D742C9" w:rsidRDefault="00D742C9">
            <w:pPr>
              <w:spacing w:after="0" w:line="240" w:lineRule="auto"/>
              <w:jc w:val="both"/>
              <w:rPr>
                <w:sz w:val="24"/>
                <w:szCs w:val="24"/>
              </w:rPr>
            </w:pPr>
          </w:p>
          <w:p w:rsidR="00D742C9" w:rsidRDefault="0021495F">
            <w:pPr>
              <w:spacing w:after="0" w:line="240" w:lineRule="auto"/>
              <w:jc w:val="both"/>
              <w:rPr>
                <w:sz w:val="24"/>
                <w:szCs w:val="24"/>
              </w:rPr>
            </w:pPr>
            <w:r>
              <w:rPr>
                <w:rFonts w:ascii="Times New Roman" w:hAnsi="Times New Roman" w:cs="Times New Roman"/>
                <w:color w:val="000000"/>
                <w:sz w:val="24"/>
                <w:szCs w:val="24"/>
              </w:rPr>
              <w:t>Дисциплина К.М.02.ДВ.01.02 «Государственное антикризисное 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742C9">
        <w:trPr>
          <w:trHeight w:hRule="exact" w:val="138"/>
        </w:trPr>
        <w:tc>
          <w:tcPr>
            <w:tcW w:w="3970" w:type="dxa"/>
          </w:tcPr>
          <w:p w:rsidR="00D742C9" w:rsidRDefault="00D742C9"/>
        </w:tc>
        <w:tc>
          <w:tcPr>
            <w:tcW w:w="1702" w:type="dxa"/>
          </w:tcPr>
          <w:p w:rsidR="00D742C9" w:rsidRDefault="00D742C9"/>
        </w:tc>
        <w:tc>
          <w:tcPr>
            <w:tcW w:w="1702" w:type="dxa"/>
          </w:tcPr>
          <w:p w:rsidR="00D742C9" w:rsidRDefault="00D742C9"/>
        </w:tc>
        <w:tc>
          <w:tcPr>
            <w:tcW w:w="426" w:type="dxa"/>
          </w:tcPr>
          <w:p w:rsidR="00D742C9" w:rsidRDefault="00D742C9"/>
        </w:tc>
        <w:tc>
          <w:tcPr>
            <w:tcW w:w="710" w:type="dxa"/>
          </w:tcPr>
          <w:p w:rsidR="00D742C9" w:rsidRDefault="00D742C9"/>
        </w:tc>
        <w:tc>
          <w:tcPr>
            <w:tcW w:w="143" w:type="dxa"/>
          </w:tcPr>
          <w:p w:rsidR="00D742C9" w:rsidRDefault="00D742C9"/>
        </w:tc>
        <w:tc>
          <w:tcPr>
            <w:tcW w:w="993" w:type="dxa"/>
          </w:tcPr>
          <w:p w:rsidR="00D742C9" w:rsidRDefault="00D742C9"/>
        </w:tc>
      </w:tr>
      <w:tr w:rsidR="00D742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Коды</w:t>
            </w:r>
          </w:p>
          <w:p w:rsidR="00D742C9" w:rsidRDefault="0021495F">
            <w:pPr>
              <w:spacing w:after="0" w:line="240" w:lineRule="auto"/>
              <w:jc w:val="center"/>
              <w:rPr>
                <w:sz w:val="24"/>
                <w:szCs w:val="24"/>
              </w:rPr>
            </w:pPr>
            <w:r>
              <w:rPr>
                <w:rFonts w:ascii="Times New Roman" w:hAnsi="Times New Roman" w:cs="Times New Roman"/>
                <w:color w:val="000000"/>
                <w:sz w:val="24"/>
                <w:szCs w:val="24"/>
              </w:rPr>
              <w:t>форми-</w:t>
            </w:r>
          </w:p>
          <w:p w:rsidR="00D742C9" w:rsidRDefault="0021495F">
            <w:pPr>
              <w:spacing w:after="0" w:line="240" w:lineRule="auto"/>
              <w:jc w:val="center"/>
              <w:rPr>
                <w:sz w:val="24"/>
                <w:szCs w:val="24"/>
              </w:rPr>
            </w:pPr>
            <w:r>
              <w:rPr>
                <w:rFonts w:ascii="Times New Roman" w:hAnsi="Times New Roman" w:cs="Times New Roman"/>
                <w:color w:val="000000"/>
                <w:sz w:val="24"/>
                <w:szCs w:val="24"/>
              </w:rPr>
              <w:t>руемых</w:t>
            </w:r>
          </w:p>
          <w:p w:rsidR="00D742C9" w:rsidRDefault="0021495F">
            <w:pPr>
              <w:spacing w:after="0" w:line="240" w:lineRule="auto"/>
              <w:jc w:val="center"/>
              <w:rPr>
                <w:sz w:val="24"/>
                <w:szCs w:val="24"/>
              </w:rPr>
            </w:pPr>
            <w:r>
              <w:rPr>
                <w:rFonts w:ascii="Times New Roman" w:hAnsi="Times New Roman" w:cs="Times New Roman"/>
                <w:color w:val="000000"/>
                <w:sz w:val="24"/>
                <w:szCs w:val="24"/>
              </w:rPr>
              <w:t>компе-</w:t>
            </w:r>
          </w:p>
          <w:p w:rsidR="00D742C9" w:rsidRDefault="0021495F">
            <w:pPr>
              <w:spacing w:after="0" w:line="240" w:lineRule="auto"/>
              <w:jc w:val="center"/>
              <w:rPr>
                <w:sz w:val="24"/>
                <w:szCs w:val="24"/>
              </w:rPr>
            </w:pPr>
            <w:r>
              <w:rPr>
                <w:rFonts w:ascii="Times New Roman" w:hAnsi="Times New Roman" w:cs="Times New Roman"/>
                <w:color w:val="000000"/>
                <w:sz w:val="24"/>
                <w:szCs w:val="24"/>
              </w:rPr>
              <w:t>тенций</w:t>
            </w:r>
          </w:p>
        </w:tc>
      </w:tr>
      <w:tr w:rsidR="00D742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D742C9"/>
        </w:tc>
      </w:tr>
      <w:tr w:rsidR="00D742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D742C9"/>
        </w:tc>
      </w:tr>
      <w:tr w:rsidR="00D742C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D742C9" w:rsidRDefault="0021495F">
            <w:pPr>
              <w:spacing w:after="0" w:line="240" w:lineRule="auto"/>
              <w:jc w:val="center"/>
            </w:pPr>
            <w:r>
              <w:rPr>
                <w:rFonts w:ascii="Times New Roman" w:hAnsi="Times New Roman" w:cs="Times New Roman"/>
                <w:color w:val="000000"/>
              </w:rPr>
              <w:t>Государственные и муниципальные финансы</w:t>
            </w:r>
          </w:p>
          <w:p w:rsidR="00D742C9" w:rsidRDefault="0021495F">
            <w:pPr>
              <w:spacing w:after="0" w:line="240" w:lineRule="auto"/>
              <w:jc w:val="center"/>
            </w:pPr>
            <w:r>
              <w:rPr>
                <w:rFonts w:ascii="Times New Roman" w:hAnsi="Times New Roman" w:cs="Times New Roman"/>
                <w:color w:val="000000"/>
              </w:rPr>
              <w:t>Государственные программы</w:t>
            </w:r>
          </w:p>
          <w:p w:rsidR="00D742C9" w:rsidRDefault="0021495F">
            <w:pPr>
              <w:spacing w:after="0" w:line="240" w:lineRule="auto"/>
              <w:jc w:val="center"/>
            </w:pPr>
            <w:r>
              <w:rPr>
                <w:rFonts w:ascii="Times New Roman" w:hAnsi="Times New Roman" w:cs="Times New Roman"/>
                <w:color w:val="000000"/>
              </w:rPr>
              <w:t>Управленческие решения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D742C9" w:rsidRDefault="0021495F">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ПК-2, УК-10</w:t>
            </w:r>
          </w:p>
        </w:tc>
      </w:tr>
      <w:tr w:rsidR="00D742C9">
        <w:trPr>
          <w:trHeight w:hRule="exact" w:val="138"/>
        </w:trPr>
        <w:tc>
          <w:tcPr>
            <w:tcW w:w="3970" w:type="dxa"/>
          </w:tcPr>
          <w:p w:rsidR="00D742C9" w:rsidRDefault="00D742C9"/>
        </w:tc>
        <w:tc>
          <w:tcPr>
            <w:tcW w:w="1702" w:type="dxa"/>
          </w:tcPr>
          <w:p w:rsidR="00D742C9" w:rsidRDefault="00D742C9"/>
        </w:tc>
        <w:tc>
          <w:tcPr>
            <w:tcW w:w="1702" w:type="dxa"/>
          </w:tcPr>
          <w:p w:rsidR="00D742C9" w:rsidRDefault="00D742C9"/>
        </w:tc>
        <w:tc>
          <w:tcPr>
            <w:tcW w:w="426" w:type="dxa"/>
          </w:tcPr>
          <w:p w:rsidR="00D742C9" w:rsidRDefault="00D742C9"/>
        </w:tc>
        <w:tc>
          <w:tcPr>
            <w:tcW w:w="710" w:type="dxa"/>
          </w:tcPr>
          <w:p w:rsidR="00D742C9" w:rsidRDefault="00D742C9"/>
        </w:tc>
        <w:tc>
          <w:tcPr>
            <w:tcW w:w="143" w:type="dxa"/>
          </w:tcPr>
          <w:p w:rsidR="00D742C9" w:rsidRDefault="00D742C9"/>
        </w:tc>
        <w:tc>
          <w:tcPr>
            <w:tcW w:w="993" w:type="dxa"/>
          </w:tcPr>
          <w:p w:rsidR="00D742C9" w:rsidRDefault="00D742C9"/>
        </w:tc>
      </w:tr>
      <w:tr w:rsidR="00D742C9">
        <w:trPr>
          <w:trHeight w:hRule="exact" w:val="1125"/>
        </w:trPr>
        <w:tc>
          <w:tcPr>
            <w:tcW w:w="9654" w:type="dxa"/>
            <w:gridSpan w:val="7"/>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42C9">
        <w:trPr>
          <w:trHeight w:hRule="exact" w:val="585"/>
        </w:trPr>
        <w:tc>
          <w:tcPr>
            <w:tcW w:w="9654" w:type="dxa"/>
            <w:gridSpan w:val="7"/>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742C9" w:rsidRDefault="0021495F">
            <w:pPr>
              <w:spacing w:after="0" w:line="240" w:lineRule="auto"/>
              <w:jc w:val="center"/>
              <w:rPr>
                <w:sz w:val="24"/>
                <w:szCs w:val="24"/>
              </w:rPr>
            </w:pPr>
            <w:r>
              <w:rPr>
                <w:rFonts w:ascii="Times New Roman" w:hAnsi="Times New Roman" w:cs="Times New Roman"/>
                <w:color w:val="000000"/>
                <w:sz w:val="24"/>
                <w:szCs w:val="24"/>
              </w:rPr>
              <w:t>Из них:</w:t>
            </w:r>
          </w:p>
        </w:tc>
      </w:tr>
      <w:tr w:rsidR="00D742C9">
        <w:trPr>
          <w:trHeight w:hRule="exact" w:val="138"/>
        </w:trPr>
        <w:tc>
          <w:tcPr>
            <w:tcW w:w="3970" w:type="dxa"/>
          </w:tcPr>
          <w:p w:rsidR="00D742C9" w:rsidRDefault="00D742C9"/>
        </w:tc>
        <w:tc>
          <w:tcPr>
            <w:tcW w:w="1702" w:type="dxa"/>
          </w:tcPr>
          <w:p w:rsidR="00D742C9" w:rsidRDefault="00D742C9"/>
        </w:tc>
        <w:tc>
          <w:tcPr>
            <w:tcW w:w="1702" w:type="dxa"/>
          </w:tcPr>
          <w:p w:rsidR="00D742C9" w:rsidRDefault="00D742C9"/>
        </w:tc>
        <w:tc>
          <w:tcPr>
            <w:tcW w:w="426" w:type="dxa"/>
          </w:tcPr>
          <w:p w:rsidR="00D742C9" w:rsidRDefault="00D742C9"/>
        </w:tc>
        <w:tc>
          <w:tcPr>
            <w:tcW w:w="710" w:type="dxa"/>
          </w:tcPr>
          <w:p w:rsidR="00D742C9" w:rsidRDefault="00D742C9"/>
        </w:tc>
        <w:tc>
          <w:tcPr>
            <w:tcW w:w="143" w:type="dxa"/>
          </w:tcPr>
          <w:p w:rsidR="00D742C9" w:rsidRDefault="00D742C9"/>
        </w:tc>
        <w:tc>
          <w:tcPr>
            <w:tcW w:w="993" w:type="dxa"/>
          </w:tcPr>
          <w:p w:rsidR="00D742C9" w:rsidRDefault="00D742C9"/>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54</w:t>
            </w:r>
          </w:p>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18</w:t>
            </w:r>
          </w:p>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0</w:t>
            </w:r>
          </w:p>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0</w:t>
            </w:r>
          </w:p>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36</w:t>
            </w:r>
          </w:p>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54</w:t>
            </w:r>
          </w:p>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0</w:t>
            </w:r>
          </w:p>
        </w:tc>
      </w:tr>
      <w:tr w:rsidR="00D742C9">
        <w:trPr>
          <w:trHeight w:hRule="exact" w:val="416"/>
        </w:trPr>
        <w:tc>
          <w:tcPr>
            <w:tcW w:w="3970" w:type="dxa"/>
          </w:tcPr>
          <w:p w:rsidR="00D742C9" w:rsidRDefault="00D742C9"/>
        </w:tc>
        <w:tc>
          <w:tcPr>
            <w:tcW w:w="1702" w:type="dxa"/>
          </w:tcPr>
          <w:p w:rsidR="00D742C9" w:rsidRDefault="00D742C9"/>
        </w:tc>
        <w:tc>
          <w:tcPr>
            <w:tcW w:w="1702" w:type="dxa"/>
          </w:tcPr>
          <w:p w:rsidR="00D742C9" w:rsidRDefault="00D742C9"/>
        </w:tc>
        <w:tc>
          <w:tcPr>
            <w:tcW w:w="426" w:type="dxa"/>
          </w:tcPr>
          <w:p w:rsidR="00D742C9" w:rsidRDefault="00D742C9"/>
        </w:tc>
        <w:tc>
          <w:tcPr>
            <w:tcW w:w="710" w:type="dxa"/>
          </w:tcPr>
          <w:p w:rsidR="00D742C9" w:rsidRDefault="00D742C9"/>
        </w:tc>
        <w:tc>
          <w:tcPr>
            <w:tcW w:w="143" w:type="dxa"/>
          </w:tcPr>
          <w:p w:rsidR="00D742C9" w:rsidRDefault="00D742C9"/>
        </w:tc>
        <w:tc>
          <w:tcPr>
            <w:tcW w:w="993" w:type="dxa"/>
          </w:tcPr>
          <w:p w:rsidR="00D742C9" w:rsidRDefault="00D742C9"/>
        </w:tc>
      </w:tr>
      <w:tr w:rsidR="00D742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зачеты 6</w:t>
            </w:r>
          </w:p>
        </w:tc>
      </w:tr>
      <w:tr w:rsidR="00D742C9">
        <w:trPr>
          <w:trHeight w:hRule="exact" w:val="277"/>
        </w:trPr>
        <w:tc>
          <w:tcPr>
            <w:tcW w:w="3970" w:type="dxa"/>
          </w:tcPr>
          <w:p w:rsidR="00D742C9" w:rsidRDefault="00D742C9"/>
        </w:tc>
        <w:tc>
          <w:tcPr>
            <w:tcW w:w="1702" w:type="dxa"/>
          </w:tcPr>
          <w:p w:rsidR="00D742C9" w:rsidRDefault="00D742C9"/>
        </w:tc>
        <w:tc>
          <w:tcPr>
            <w:tcW w:w="1702" w:type="dxa"/>
          </w:tcPr>
          <w:p w:rsidR="00D742C9" w:rsidRDefault="00D742C9"/>
        </w:tc>
        <w:tc>
          <w:tcPr>
            <w:tcW w:w="426" w:type="dxa"/>
          </w:tcPr>
          <w:p w:rsidR="00D742C9" w:rsidRDefault="00D742C9"/>
        </w:tc>
        <w:tc>
          <w:tcPr>
            <w:tcW w:w="710" w:type="dxa"/>
          </w:tcPr>
          <w:p w:rsidR="00D742C9" w:rsidRDefault="00D742C9"/>
        </w:tc>
        <w:tc>
          <w:tcPr>
            <w:tcW w:w="143" w:type="dxa"/>
          </w:tcPr>
          <w:p w:rsidR="00D742C9" w:rsidRDefault="00D742C9"/>
        </w:tc>
        <w:tc>
          <w:tcPr>
            <w:tcW w:w="993" w:type="dxa"/>
          </w:tcPr>
          <w:p w:rsidR="00D742C9" w:rsidRDefault="00D742C9"/>
        </w:tc>
      </w:tr>
      <w:tr w:rsidR="00D742C9">
        <w:trPr>
          <w:trHeight w:hRule="exact" w:val="1666"/>
        </w:trPr>
        <w:tc>
          <w:tcPr>
            <w:tcW w:w="9654" w:type="dxa"/>
            <w:gridSpan w:val="7"/>
            <w:shd w:val="clear" w:color="000000" w:fill="FFFFFF"/>
            <w:tcMar>
              <w:left w:w="34" w:type="dxa"/>
              <w:right w:w="34" w:type="dxa"/>
            </w:tcMar>
          </w:tcPr>
          <w:p w:rsidR="00D742C9" w:rsidRDefault="00D742C9">
            <w:pPr>
              <w:spacing w:after="0" w:line="240" w:lineRule="auto"/>
              <w:jc w:val="center"/>
              <w:rPr>
                <w:sz w:val="24"/>
                <w:szCs w:val="24"/>
              </w:rPr>
            </w:pPr>
          </w:p>
          <w:p w:rsidR="00D742C9" w:rsidRDefault="002149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2C9" w:rsidRDefault="00D742C9">
            <w:pPr>
              <w:spacing w:after="0" w:line="240" w:lineRule="auto"/>
              <w:jc w:val="center"/>
              <w:rPr>
                <w:sz w:val="24"/>
                <w:szCs w:val="24"/>
              </w:rPr>
            </w:pPr>
          </w:p>
          <w:p w:rsidR="00D742C9" w:rsidRDefault="002149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42C9">
        <w:trPr>
          <w:trHeight w:hRule="exact" w:val="416"/>
        </w:trPr>
        <w:tc>
          <w:tcPr>
            <w:tcW w:w="3970" w:type="dxa"/>
          </w:tcPr>
          <w:p w:rsidR="00D742C9" w:rsidRDefault="00D742C9"/>
        </w:tc>
        <w:tc>
          <w:tcPr>
            <w:tcW w:w="1702" w:type="dxa"/>
          </w:tcPr>
          <w:p w:rsidR="00D742C9" w:rsidRDefault="00D742C9"/>
        </w:tc>
        <w:tc>
          <w:tcPr>
            <w:tcW w:w="1702" w:type="dxa"/>
          </w:tcPr>
          <w:p w:rsidR="00D742C9" w:rsidRDefault="00D742C9"/>
        </w:tc>
        <w:tc>
          <w:tcPr>
            <w:tcW w:w="426" w:type="dxa"/>
          </w:tcPr>
          <w:p w:rsidR="00D742C9" w:rsidRDefault="00D742C9"/>
        </w:tc>
        <w:tc>
          <w:tcPr>
            <w:tcW w:w="710" w:type="dxa"/>
          </w:tcPr>
          <w:p w:rsidR="00D742C9" w:rsidRDefault="00D742C9"/>
        </w:tc>
        <w:tc>
          <w:tcPr>
            <w:tcW w:w="143" w:type="dxa"/>
          </w:tcPr>
          <w:p w:rsidR="00D742C9" w:rsidRDefault="00D742C9"/>
        </w:tc>
        <w:tc>
          <w:tcPr>
            <w:tcW w:w="993" w:type="dxa"/>
          </w:tcPr>
          <w:p w:rsidR="00D742C9" w:rsidRDefault="00D742C9"/>
        </w:tc>
      </w:tr>
      <w:tr w:rsidR="00D742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2C9" w:rsidRDefault="0021495F">
            <w:pPr>
              <w:spacing w:after="0" w:line="240" w:lineRule="auto"/>
              <w:jc w:val="center"/>
              <w:rPr>
                <w:sz w:val="24"/>
                <w:szCs w:val="24"/>
              </w:rPr>
            </w:pPr>
            <w:r>
              <w:rPr>
                <w:rFonts w:ascii="Times New Roman" w:hAnsi="Times New Roman" w:cs="Times New Roman"/>
                <w:color w:val="000000"/>
                <w:sz w:val="24"/>
                <w:szCs w:val="24"/>
              </w:rPr>
              <w:t>Часов</w:t>
            </w:r>
          </w:p>
        </w:tc>
      </w:tr>
      <w:tr w:rsidR="00D742C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2C9" w:rsidRDefault="00D742C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2C9" w:rsidRDefault="00D742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2C9" w:rsidRDefault="00D742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2C9" w:rsidRDefault="00D742C9"/>
        </w:tc>
      </w:tr>
      <w:tr w:rsidR="00D742C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1. Понятие и сущность антикризисного управления.</w:t>
            </w:r>
          </w:p>
          <w:p w:rsidR="00D742C9" w:rsidRDefault="0021495F">
            <w:pPr>
              <w:spacing w:after="0" w:line="240" w:lineRule="auto"/>
              <w:rPr>
                <w:sz w:val="24"/>
                <w:szCs w:val="24"/>
              </w:rPr>
            </w:pPr>
            <w:r>
              <w:rPr>
                <w:rFonts w:ascii="Times New Roman" w:hAnsi="Times New Roman" w:cs="Times New Roman"/>
                <w:color w:val="000000"/>
                <w:sz w:val="24"/>
                <w:szCs w:val="24"/>
              </w:rPr>
              <w:t>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2</w:t>
            </w:r>
          </w:p>
        </w:tc>
      </w:tr>
      <w:tr w:rsidR="00D742C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4</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42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lastRenderedPageBreak/>
              <w:t>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4</w:t>
            </w:r>
          </w:p>
        </w:tc>
      </w:tr>
      <w:tr w:rsidR="00D742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4</w:t>
            </w:r>
          </w:p>
        </w:tc>
      </w:tr>
      <w:tr w:rsidR="00D742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4</w:t>
            </w:r>
          </w:p>
        </w:tc>
      </w:tr>
      <w:tr w:rsidR="00D742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D742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54</w:t>
            </w:r>
          </w:p>
        </w:tc>
      </w:tr>
      <w:tr w:rsidR="00D742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1. Понятие и сущность антикризисного управления.</w:t>
            </w:r>
          </w:p>
          <w:p w:rsidR="00D742C9" w:rsidRDefault="0021495F">
            <w:pPr>
              <w:spacing w:after="0" w:line="240" w:lineRule="auto"/>
              <w:rPr>
                <w:sz w:val="24"/>
                <w:szCs w:val="24"/>
              </w:rPr>
            </w:pPr>
            <w:r>
              <w:rPr>
                <w:rFonts w:ascii="Times New Roman" w:hAnsi="Times New Roman" w:cs="Times New Roman"/>
                <w:color w:val="000000"/>
                <w:sz w:val="24"/>
                <w:szCs w:val="24"/>
              </w:rPr>
              <w:t>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8</w:t>
            </w:r>
          </w:p>
        </w:tc>
      </w:tr>
      <w:tr w:rsidR="00D742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r>
      <w:tr w:rsidR="00D742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8</w:t>
            </w:r>
          </w:p>
        </w:tc>
      </w:tr>
      <w:tr w:rsidR="00D742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r>
      <w:tr w:rsidR="00D742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8</w:t>
            </w:r>
          </w:p>
        </w:tc>
      </w:tr>
      <w:tr w:rsidR="00D742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D742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0</w:t>
            </w:r>
          </w:p>
        </w:tc>
      </w:tr>
      <w:tr w:rsidR="00D742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D742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D742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color w:val="000000"/>
                <w:sz w:val="24"/>
                <w:szCs w:val="24"/>
              </w:rPr>
              <w:t>108</w:t>
            </w:r>
          </w:p>
        </w:tc>
      </w:tr>
      <w:tr w:rsidR="00D742C9">
        <w:trPr>
          <w:trHeight w:hRule="exact" w:val="8201"/>
        </w:trPr>
        <w:tc>
          <w:tcPr>
            <w:tcW w:w="9654" w:type="dxa"/>
            <w:gridSpan w:val="4"/>
            <w:shd w:val="clear" w:color="000000" w:fill="FFFFFF"/>
            <w:tcMar>
              <w:left w:w="34" w:type="dxa"/>
              <w:right w:w="34" w:type="dxa"/>
            </w:tcMar>
          </w:tcPr>
          <w:p w:rsidR="00D742C9" w:rsidRDefault="00D742C9">
            <w:pPr>
              <w:spacing w:after="0" w:line="240" w:lineRule="auto"/>
              <w:jc w:val="both"/>
              <w:rPr>
                <w:sz w:val="20"/>
                <w:szCs w:val="20"/>
              </w:rPr>
            </w:pPr>
          </w:p>
          <w:p w:rsidR="00D742C9" w:rsidRDefault="0021495F">
            <w:pPr>
              <w:spacing w:after="0" w:line="240" w:lineRule="auto"/>
              <w:jc w:val="both"/>
              <w:rPr>
                <w:sz w:val="20"/>
                <w:szCs w:val="20"/>
              </w:rPr>
            </w:pPr>
            <w:r>
              <w:rPr>
                <w:rFonts w:ascii="Times New Roman" w:hAnsi="Times New Roman" w:cs="Times New Roman"/>
                <w:color w:val="000000"/>
                <w:sz w:val="20"/>
                <w:szCs w:val="20"/>
              </w:rPr>
              <w:t>* Примечания:</w:t>
            </w:r>
          </w:p>
          <w:p w:rsidR="00D742C9" w:rsidRDefault="002149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42C9" w:rsidRDefault="002149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42C9" w:rsidRDefault="002149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42C9" w:rsidRDefault="002149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9706"/>
        </w:trPr>
        <w:tc>
          <w:tcPr>
            <w:tcW w:w="9654" w:type="dxa"/>
            <w:shd w:val="clear" w:color="000000" w:fill="FFFFFF"/>
            <w:tcMar>
              <w:left w:w="34" w:type="dxa"/>
              <w:right w:w="34" w:type="dxa"/>
            </w:tcMar>
          </w:tcPr>
          <w:p w:rsidR="00D742C9" w:rsidRDefault="0021495F">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D742C9" w:rsidRDefault="002149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42C9" w:rsidRDefault="002149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42C9" w:rsidRDefault="002149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42C9" w:rsidRDefault="002149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42C9">
        <w:trPr>
          <w:trHeight w:hRule="exact" w:val="585"/>
        </w:trPr>
        <w:tc>
          <w:tcPr>
            <w:tcW w:w="9654" w:type="dxa"/>
            <w:shd w:val="clear" w:color="000000" w:fill="FFFFFF"/>
            <w:tcMar>
              <w:left w:w="34" w:type="dxa"/>
              <w:right w:w="34" w:type="dxa"/>
            </w:tcMar>
          </w:tcPr>
          <w:p w:rsidR="00D742C9" w:rsidRDefault="00D742C9">
            <w:pPr>
              <w:spacing w:after="0" w:line="240" w:lineRule="auto"/>
              <w:rPr>
                <w:sz w:val="24"/>
                <w:szCs w:val="24"/>
              </w:rPr>
            </w:pPr>
          </w:p>
          <w:p w:rsidR="00D742C9" w:rsidRDefault="002149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42C9">
        <w:trPr>
          <w:trHeight w:hRule="exact" w:val="277"/>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42C9">
        <w:trPr>
          <w:trHeight w:hRule="exact" w:val="26"/>
        </w:trPr>
        <w:tc>
          <w:tcPr>
            <w:tcW w:w="9654" w:type="dxa"/>
            <w:vMerge w:val="restart"/>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1. Понятие и сущность антикризисного управления.</w:t>
            </w:r>
          </w:p>
          <w:p w:rsidR="00D742C9" w:rsidRDefault="0021495F">
            <w:pPr>
              <w:spacing w:after="0" w:line="240" w:lineRule="auto"/>
              <w:jc w:val="center"/>
              <w:rPr>
                <w:sz w:val="24"/>
                <w:szCs w:val="24"/>
              </w:rPr>
            </w:pPr>
            <w:r>
              <w:rPr>
                <w:rFonts w:ascii="Times New Roman" w:hAnsi="Times New Roman" w:cs="Times New Roman"/>
                <w:b/>
                <w:color w:val="000000"/>
                <w:sz w:val="24"/>
                <w:szCs w:val="24"/>
              </w:rPr>
              <w:t>Виды кризисов, их роль в развитии</w:t>
            </w:r>
          </w:p>
        </w:tc>
      </w:tr>
      <w:tr w:rsidR="00D742C9">
        <w:trPr>
          <w:trHeight w:hRule="exact" w:val="558"/>
        </w:trPr>
        <w:tc>
          <w:tcPr>
            <w:tcW w:w="9654" w:type="dxa"/>
            <w:vMerge/>
            <w:shd w:val="clear" w:color="000000" w:fill="FFFFFF"/>
            <w:tcMar>
              <w:left w:w="34" w:type="dxa"/>
              <w:right w:w="34" w:type="dxa"/>
            </w:tcMar>
          </w:tcPr>
          <w:p w:rsidR="00D742C9" w:rsidRDefault="00D742C9"/>
        </w:tc>
      </w:tr>
      <w:tr w:rsidR="00D742C9">
        <w:trPr>
          <w:trHeight w:hRule="exact" w:val="3801"/>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Понятие и сущность кризиса. Теория экономических циклов. Экономический цикл,  фазы экономического цикла. Кризис как фаза цикла. Классификация экономических кризисов. Классификация кризисов предприятия. Типы цикличности: циклы Жуглара, Китчина, Кузнеца, Кондратьева, Форестера, Тофлера. Кризисы в макроэкономике. Признаки кризисов в системе  государственного управления, этапы развития кризиса государственного управления. Кризисы в микроэкономике. Классификация кризисов предприятий. Виды кризисов предприятия по  причине возникновения. Жизненный цикл фирмы и кризисы по фазам жизненного цикла.</w:t>
            </w:r>
          </w:p>
          <w:p w:rsidR="00D742C9" w:rsidRDefault="0021495F">
            <w:pPr>
              <w:spacing w:after="0" w:line="240" w:lineRule="auto"/>
              <w:jc w:val="both"/>
              <w:rPr>
                <w:sz w:val="24"/>
                <w:szCs w:val="24"/>
              </w:rPr>
            </w:pPr>
            <w:r>
              <w:rPr>
                <w:rFonts w:ascii="Times New Roman" w:hAnsi="Times New Roman" w:cs="Times New Roman"/>
                <w:color w:val="000000"/>
                <w:sz w:val="24"/>
                <w:szCs w:val="24"/>
              </w:rPr>
              <w:t>Антикризисное управление. Цель и задачи антикризисного управления, его сущность. Объект и предмет антикризисного управления. Функции антикризисного управления. Устойчивость функционирования и развития предприятия. Точка вхождения предприятия в  кризис. Процесс развития несостоятельности на предприятии. Распознавание кризиса.</w:t>
            </w:r>
          </w:p>
          <w:p w:rsidR="00D742C9" w:rsidRDefault="0021495F">
            <w:pPr>
              <w:spacing w:after="0" w:line="240" w:lineRule="auto"/>
              <w:jc w:val="both"/>
              <w:rPr>
                <w:sz w:val="24"/>
                <w:szCs w:val="24"/>
              </w:rPr>
            </w:pPr>
            <w:r>
              <w:rPr>
                <w:rFonts w:ascii="Times New Roman" w:hAnsi="Times New Roman" w:cs="Times New Roman"/>
                <w:color w:val="000000"/>
                <w:sz w:val="24"/>
                <w:szCs w:val="24"/>
              </w:rPr>
              <w:t>Причины, симптомы, факторы, последствия кризиса. Этапы антикризисного управления на предприятии</w:t>
            </w:r>
          </w:p>
        </w:tc>
      </w:tr>
      <w:tr w:rsidR="00D742C9">
        <w:trPr>
          <w:trHeight w:hRule="exact" w:val="436"/>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2. Система государственного антикризисного регулирования.</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lastRenderedPageBreak/>
              <w:t>Законодательство в области антикризисного регулирования.</w:t>
            </w:r>
          </w:p>
        </w:tc>
      </w:tr>
      <w:tr w:rsidR="00D742C9">
        <w:trPr>
          <w:trHeight w:hRule="exact" w:val="4341"/>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Система государственного антикризисного регулирования. Роль государства в рыночной экономике. Государственная политика в области антикризисного регулирования. Цель и задачи государственного антикризисного регулирования. Направления государственного антикризисного регулирования. Административные и экономические рычаги государственного антикризисного регулирования. Антициклическое регулирование, направления и инструменты антициклического регулирования. Законодательство в области антикризисного регулирования.</w:t>
            </w:r>
          </w:p>
          <w:p w:rsidR="00D742C9" w:rsidRDefault="0021495F">
            <w:pPr>
              <w:spacing w:after="0" w:line="240" w:lineRule="auto"/>
              <w:jc w:val="both"/>
              <w:rPr>
                <w:sz w:val="24"/>
                <w:szCs w:val="24"/>
              </w:rPr>
            </w:pPr>
            <w:r>
              <w:rPr>
                <w:rFonts w:ascii="Times New Roman" w:hAnsi="Times New Roman" w:cs="Times New Roman"/>
                <w:color w:val="000000"/>
                <w:sz w:val="24"/>
                <w:szCs w:val="24"/>
              </w:rPr>
              <w:t>Нормативно-законодательное регулирование. Создание правовой базы для проведения антикризисного управления. Законодательство о банкротстве, включая Гражданский кодекс РФ, где установлены основные правовые нормы банкротства, Налоговый, Трудовой и Уголовный кодексы РФ, три основных закона о банкротстве, принятые в новой российской истории, законы о банкротстве кредитных организаций и субъектов естественных монополий топливно-энергетического комплекса, другие законодательные акты, постановления Правительства РФ, указы Президента РФ, постановления пленумов Высшего арбитражного суда РФ и ведомственные акты по вопросам банкротства и финансового оздоровления</w:t>
            </w:r>
          </w:p>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3. Государственные органы, осуществляющие антикризисное регулирование</w:t>
            </w:r>
          </w:p>
        </w:tc>
      </w:tr>
      <w:tr w:rsidR="00D742C9">
        <w:trPr>
          <w:trHeight w:hRule="exact" w:val="3801"/>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Государственные органы, осуществляющие антикризисное регулирование. Министерство экономического развития и торговли РФ. Федеральная налоговая служба. Федеральное агентство по управлению федеральным имуществом. Арбитражный суд. Служба судебных приставов. Организационная структура Федерального совета. Территориальные органы – отделения Федерального совета. Управление по антикризисному регулированию Налоговой службы. Саморегулируемая организация арбитражных управляющих. Органы государственного управления РФ, СРФ и местные органы самоуправления. Эволюция системы государственного регулирования в РФ. Меры государственной поддержки предприятий.</w:t>
            </w:r>
          </w:p>
          <w:p w:rsidR="00D742C9" w:rsidRDefault="0021495F">
            <w:pPr>
              <w:spacing w:after="0" w:line="240" w:lineRule="auto"/>
              <w:jc w:val="both"/>
              <w:rPr>
                <w:sz w:val="24"/>
                <w:szCs w:val="24"/>
              </w:rPr>
            </w:pPr>
            <w:r>
              <w:rPr>
                <w:rFonts w:ascii="Times New Roman" w:hAnsi="Times New Roman" w:cs="Times New Roman"/>
                <w:color w:val="000000"/>
                <w:sz w:val="24"/>
                <w:szCs w:val="24"/>
              </w:rPr>
              <w:t>Поддержка неплатежеспособных предприятий согласно законодательству от 1992, 1998, 2002 г. Формы финансовой поддержки и формы особого администрирования. Меры по предупреждению банкротства для социально-значимых предприятий. Способы государственной финансовой поддержки предприятий согласно бюджетному кодексу, налоговому кодексу и др.</w:t>
            </w:r>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4. Зарубежный опыт государственного управления в кризисной ситуации</w:t>
            </w:r>
          </w:p>
        </w:tc>
      </w:tr>
      <w:tr w:rsidR="00D742C9">
        <w:trPr>
          <w:trHeight w:hRule="exact" w:val="1637"/>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«Новый курс»,Ф. Рузвельт, США 30-е гг. «Германское чудо», Л. Эрхард, Канцлер ФРГ: концепция «социального рыночного хозяйства». Антикризисная политика Японии 1945- 1952гг. Банкротство за рубежом. Мировая история банкротства. Развитие института банкротства в США, Германии, Великобритании, Франции, Японии. Опыт государственного регулирования кризисных ситуаций в США. Применение зарубежного опыта антикризисного управления в отечественной практике</w:t>
            </w:r>
          </w:p>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5. Антикризисное государственное управление в условиях трансформации современных моделей управления</w:t>
            </w:r>
          </w:p>
        </w:tc>
      </w:tr>
      <w:tr w:rsidR="00D742C9">
        <w:trPr>
          <w:trHeight w:hRule="exact" w:val="3831"/>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Финансовое регулирование. Использование финансовых рычагов и ресурсов государства для проведения антикризисных мер. Этот вид регулирования основывается на использовании бюджетной системы государства, где аккумулируются государственные финансовые ресурсы, и проведении бюджетной политики, призванной обеспечивать финансовую поддержку в кризисной ситуации и смягчать отрицательные последствия кризисов</w:t>
            </w:r>
          </w:p>
          <w:p w:rsidR="00D742C9" w:rsidRDefault="0021495F">
            <w:pPr>
              <w:spacing w:after="0" w:line="240" w:lineRule="auto"/>
              <w:jc w:val="both"/>
              <w:rPr>
                <w:sz w:val="24"/>
                <w:szCs w:val="24"/>
              </w:rPr>
            </w:pPr>
            <w:r>
              <w:rPr>
                <w:rFonts w:ascii="Times New Roman" w:hAnsi="Times New Roman" w:cs="Times New Roman"/>
                <w:color w:val="000000"/>
                <w:sz w:val="24"/>
                <w:szCs w:val="24"/>
              </w:rPr>
              <w:t>Государственная промышленная политика. Прогнозирование ситуации на будущие периоды, определение основных приоритетов промышленного развития и разработка мер, которые позволят стимулировать инвестиционные программы для скорейшего продвижения реформ, сокращать и (или) ликвидировать неэффективные производства</w:t>
            </w:r>
          </w:p>
          <w:p w:rsidR="00D742C9" w:rsidRDefault="0021495F">
            <w:pPr>
              <w:spacing w:after="0" w:line="240" w:lineRule="auto"/>
              <w:jc w:val="both"/>
              <w:rPr>
                <w:sz w:val="24"/>
                <w:szCs w:val="24"/>
              </w:rPr>
            </w:pPr>
            <w:r>
              <w:rPr>
                <w:rFonts w:ascii="Times New Roman" w:hAnsi="Times New Roman" w:cs="Times New Roman"/>
                <w:color w:val="000000"/>
                <w:sz w:val="24"/>
                <w:szCs w:val="24"/>
              </w:rPr>
              <w:t>Перераспределение доходов.  Механизм обеспечения социальной защиты различных слоев и групп населения в целях поступательного развития экономики. Государство должно гарантировать</w:t>
            </w:r>
          </w:p>
          <w:p w:rsidR="00D742C9" w:rsidRDefault="0021495F">
            <w:pPr>
              <w:spacing w:after="0" w:line="240" w:lineRule="auto"/>
              <w:jc w:val="both"/>
              <w:rPr>
                <w:sz w:val="24"/>
                <w:szCs w:val="24"/>
              </w:rPr>
            </w:pPr>
            <w:r>
              <w:rPr>
                <w:rFonts w:ascii="Times New Roman" w:hAnsi="Times New Roman" w:cs="Times New Roman"/>
                <w:color w:val="000000"/>
                <w:sz w:val="24"/>
                <w:szCs w:val="24"/>
              </w:rPr>
              <w:t>минимальный социальный пакет – социальный стандарт, финансируемый из</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826"/>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lastRenderedPageBreak/>
              <w:t>федерального бюджета. Это осуществляется изъятием части доходов: богатых слоев населения и перераспределением в пользу наиболее бедных слоев населения; высокодоходных регионов и их перераспределением в пользу дотационных</w:t>
            </w:r>
          </w:p>
        </w:tc>
      </w:tr>
      <w:tr w:rsidR="00D742C9">
        <w:trPr>
          <w:trHeight w:hRule="exact" w:val="277"/>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42C9">
        <w:trPr>
          <w:trHeight w:hRule="exact" w:val="147"/>
        </w:trPr>
        <w:tc>
          <w:tcPr>
            <w:tcW w:w="9640" w:type="dxa"/>
          </w:tcPr>
          <w:p w:rsidR="00D742C9" w:rsidRDefault="00D742C9"/>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1. Понятие и сущность антикризисного управления.</w:t>
            </w:r>
          </w:p>
          <w:p w:rsidR="00D742C9" w:rsidRDefault="0021495F">
            <w:pPr>
              <w:spacing w:after="0" w:line="240" w:lineRule="auto"/>
              <w:jc w:val="center"/>
              <w:rPr>
                <w:sz w:val="24"/>
                <w:szCs w:val="24"/>
              </w:rPr>
            </w:pPr>
            <w:r>
              <w:rPr>
                <w:rFonts w:ascii="Times New Roman" w:hAnsi="Times New Roman" w:cs="Times New Roman"/>
                <w:b/>
                <w:color w:val="000000"/>
                <w:sz w:val="24"/>
                <w:szCs w:val="24"/>
              </w:rPr>
              <w:t>Виды кризисов, их роль в развитии</w:t>
            </w:r>
          </w:p>
        </w:tc>
      </w:tr>
      <w:tr w:rsidR="00D742C9">
        <w:trPr>
          <w:trHeight w:hRule="exact" w:val="21"/>
        </w:trPr>
        <w:tc>
          <w:tcPr>
            <w:tcW w:w="9640" w:type="dxa"/>
          </w:tcPr>
          <w:p w:rsidR="00D742C9" w:rsidRDefault="00D742C9"/>
        </w:tc>
      </w:tr>
      <w:tr w:rsidR="00D742C9">
        <w:trPr>
          <w:trHeight w:hRule="exact" w:val="2207"/>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1. Понятие и необходимость антикризисного управления</w:t>
            </w:r>
          </w:p>
          <w:p w:rsidR="00D742C9" w:rsidRDefault="0021495F">
            <w:pPr>
              <w:spacing w:after="0" w:line="240" w:lineRule="auto"/>
              <w:rPr>
                <w:sz w:val="24"/>
                <w:szCs w:val="24"/>
              </w:rPr>
            </w:pPr>
            <w:r>
              <w:rPr>
                <w:rFonts w:ascii="Times New Roman" w:hAnsi="Times New Roman" w:cs="Times New Roman"/>
                <w:color w:val="000000"/>
                <w:sz w:val="24"/>
                <w:szCs w:val="24"/>
              </w:rPr>
              <w:t>2. Основные принципы антикризисного управления</w:t>
            </w:r>
          </w:p>
          <w:p w:rsidR="00D742C9" w:rsidRDefault="0021495F">
            <w:pPr>
              <w:spacing w:after="0" w:line="240" w:lineRule="auto"/>
              <w:rPr>
                <w:sz w:val="24"/>
                <w:szCs w:val="24"/>
              </w:rPr>
            </w:pPr>
            <w:r>
              <w:rPr>
                <w:rFonts w:ascii="Times New Roman" w:hAnsi="Times New Roman" w:cs="Times New Roman"/>
                <w:color w:val="000000"/>
                <w:sz w:val="24"/>
                <w:szCs w:val="24"/>
              </w:rPr>
              <w:t>3. Понятие и критерии эффективности антикризисного управления</w:t>
            </w:r>
          </w:p>
          <w:p w:rsidR="00D742C9" w:rsidRDefault="0021495F">
            <w:pPr>
              <w:spacing w:after="0" w:line="240" w:lineRule="auto"/>
              <w:rPr>
                <w:sz w:val="24"/>
                <w:szCs w:val="24"/>
              </w:rPr>
            </w:pPr>
            <w:r>
              <w:rPr>
                <w:rFonts w:ascii="Times New Roman" w:hAnsi="Times New Roman" w:cs="Times New Roman"/>
                <w:color w:val="000000"/>
                <w:sz w:val="24"/>
                <w:szCs w:val="24"/>
              </w:rPr>
              <w:t>4. Понятие, определение и признаки кризиса</w:t>
            </w:r>
          </w:p>
          <w:p w:rsidR="00D742C9" w:rsidRDefault="0021495F">
            <w:pPr>
              <w:spacing w:after="0" w:line="240" w:lineRule="auto"/>
              <w:rPr>
                <w:sz w:val="24"/>
                <w:szCs w:val="24"/>
              </w:rPr>
            </w:pPr>
            <w:r>
              <w:rPr>
                <w:rFonts w:ascii="Times New Roman" w:hAnsi="Times New Roman" w:cs="Times New Roman"/>
                <w:color w:val="000000"/>
                <w:sz w:val="24"/>
                <w:szCs w:val="24"/>
              </w:rPr>
              <w:t>5. Причины возникновения кризисов и их классификация</w:t>
            </w:r>
          </w:p>
          <w:p w:rsidR="00D742C9" w:rsidRDefault="0021495F">
            <w:pPr>
              <w:spacing w:after="0" w:line="240" w:lineRule="auto"/>
              <w:rPr>
                <w:sz w:val="24"/>
                <w:szCs w:val="24"/>
              </w:rPr>
            </w:pPr>
            <w:r>
              <w:rPr>
                <w:rFonts w:ascii="Times New Roman" w:hAnsi="Times New Roman" w:cs="Times New Roman"/>
                <w:color w:val="000000"/>
                <w:sz w:val="24"/>
                <w:szCs w:val="24"/>
              </w:rPr>
              <w:t>6. Экономические кризисы, особенности и виды</w:t>
            </w:r>
          </w:p>
          <w:p w:rsidR="00D742C9" w:rsidRDefault="0021495F">
            <w:pPr>
              <w:spacing w:after="0" w:line="240" w:lineRule="auto"/>
              <w:rPr>
                <w:sz w:val="24"/>
                <w:szCs w:val="24"/>
              </w:rPr>
            </w:pPr>
            <w:r>
              <w:rPr>
                <w:rFonts w:ascii="Times New Roman" w:hAnsi="Times New Roman" w:cs="Times New Roman"/>
                <w:color w:val="000000"/>
                <w:sz w:val="24"/>
                <w:szCs w:val="24"/>
              </w:rPr>
              <w:t>7. Понятие и виды кризисов</w:t>
            </w:r>
          </w:p>
          <w:p w:rsidR="00D742C9" w:rsidRDefault="0021495F">
            <w:pPr>
              <w:spacing w:after="0" w:line="240" w:lineRule="auto"/>
              <w:rPr>
                <w:sz w:val="24"/>
                <w:szCs w:val="24"/>
              </w:rPr>
            </w:pPr>
            <w:r>
              <w:rPr>
                <w:rFonts w:ascii="Times New Roman" w:hAnsi="Times New Roman" w:cs="Times New Roman"/>
                <w:color w:val="000000"/>
                <w:sz w:val="24"/>
                <w:szCs w:val="24"/>
              </w:rPr>
              <w:t>8. Элементы и сферы эндогенной активации кризиса и экзогенной активации кризиса</w:t>
            </w:r>
          </w:p>
        </w:tc>
      </w:tr>
      <w:tr w:rsidR="00D742C9">
        <w:trPr>
          <w:trHeight w:hRule="exact" w:val="8"/>
        </w:trPr>
        <w:tc>
          <w:tcPr>
            <w:tcW w:w="9640" w:type="dxa"/>
          </w:tcPr>
          <w:p w:rsidR="00D742C9" w:rsidRDefault="00D742C9"/>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2. Система государственного антикризисного регулирования. Законодательство в области антикризисного регулирования.</w:t>
            </w:r>
          </w:p>
        </w:tc>
      </w:tr>
      <w:tr w:rsidR="00D742C9">
        <w:trPr>
          <w:trHeight w:hRule="exact" w:val="21"/>
        </w:trPr>
        <w:tc>
          <w:tcPr>
            <w:tcW w:w="9640" w:type="dxa"/>
          </w:tcPr>
          <w:p w:rsidR="00D742C9" w:rsidRDefault="00D742C9"/>
        </w:tc>
      </w:tr>
      <w:tr w:rsidR="00D742C9">
        <w:trPr>
          <w:trHeight w:hRule="exact" w:val="1666"/>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1. Кризис как закономерность социального развития</w:t>
            </w:r>
          </w:p>
          <w:p w:rsidR="00D742C9" w:rsidRDefault="0021495F">
            <w:pPr>
              <w:spacing w:after="0" w:line="240" w:lineRule="auto"/>
              <w:rPr>
                <w:sz w:val="24"/>
                <w:szCs w:val="24"/>
              </w:rPr>
            </w:pPr>
            <w:r>
              <w:rPr>
                <w:rFonts w:ascii="Times New Roman" w:hAnsi="Times New Roman" w:cs="Times New Roman"/>
                <w:color w:val="000000"/>
                <w:sz w:val="24"/>
                <w:szCs w:val="24"/>
              </w:rPr>
              <w:t>2. Антикризисное управление и его особенности</w:t>
            </w:r>
          </w:p>
          <w:p w:rsidR="00D742C9" w:rsidRDefault="0021495F">
            <w:pPr>
              <w:spacing w:after="0" w:line="240" w:lineRule="auto"/>
              <w:rPr>
                <w:sz w:val="24"/>
                <w:szCs w:val="24"/>
              </w:rPr>
            </w:pPr>
            <w:r>
              <w:rPr>
                <w:rFonts w:ascii="Times New Roman" w:hAnsi="Times New Roman" w:cs="Times New Roman"/>
                <w:color w:val="000000"/>
                <w:sz w:val="24"/>
                <w:szCs w:val="24"/>
              </w:rPr>
              <w:t>3.Правовое обеспечение антикризисного управления</w:t>
            </w:r>
          </w:p>
          <w:p w:rsidR="00D742C9" w:rsidRDefault="0021495F">
            <w:pPr>
              <w:spacing w:after="0" w:line="240" w:lineRule="auto"/>
              <w:rPr>
                <w:sz w:val="24"/>
                <w:szCs w:val="24"/>
              </w:rPr>
            </w:pPr>
            <w:r>
              <w:rPr>
                <w:rFonts w:ascii="Times New Roman" w:hAnsi="Times New Roman" w:cs="Times New Roman"/>
                <w:color w:val="000000"/>
                <w:sz w:val="24"/>
                <w:szCs w:val="24"/>
              </w:rPr>
              <w:t>4. Федеральные законы «О несостоятельности (банкротстве)» No 127-ФЗ от 26. 10. 2002; Постановления Правительства о реструктуризации просроченной задолженности в федеральный бюджет.</w:t>
            </w:r>
          </w:p>
        </w:tc>
      </w:tr>
      <w:tr w:rsidR="00D742C9">
        <w:trPr>
          <w:trHeight w:hRule="exact" w:val="8"/>
        </w:trPr>
        <w:tc>
          <w:tcPr>
            <w:tcW w:w="9640" w:type="dxa"/>
          </w:tcPr>
          <w:p w:rsidR="00D742C9" w:rsidRDefault="00D742C9"/>
        </w:tc>
      </w:tr>
      <w:tr w:rsidR="00D742C9">
        <w:trPr>
          <w:trHeight w:hRule="exact" w:val="855"/>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3. Государственные органы, осуществляющие антикризисное регулирование</w:t>
            </w:r>
          </w:p>
        </w:tc>
      </w:tr>
      <w:tr w:rsidR="00D742C9">
        <w:trPr>
          <w:trHeight w:hRule="exact" w:val="21"/>
        </w:trPr>
        <w:tc>
          <w:tcPr>
            <w:tcW w:w="9640" w:type="dxa"/>
          </w:tcPr>
          <w:p w:rsidR="00D742C9" w:rsidRDefault="00D742C9"/>
        </w:tc>
      </w:tr>
      <w:tr w:rsidR="00D742C9">
        <w:trPr>
          <w:trHeight w:hRule="exact" w:val="2748"/>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1. Эволюция системы государственного регулирования в РФ.</w:t>
            </w:r>
          </w:p>
          <w:p w:rsidR="00D742C9" w:rsidRDefault="0021495F">
            <w:pPr>
              <w:spacing w:after="0" w:line="240" w:lineRule="auto"/>
              <w:rPr>
                <w:sz w:val="24"/>
                <w:szCs w:val="24"/>
              </w:rPr>
            </w:pPr>
            <w:r>
              <w:rPr>
                <w:rFonts w:ascii="Times New Roman" w:hAnsi="Times New Roman" w:cs="Times New Roman"/>
                <w:color w:val="000000"/>
                <w:sz w:val="24"/>
                <w:szCs w:val="24"/>
              </w:rPr>
              <w:t>2. Органы государственного антикризисного регулирования: история их развития и компетенция</w:t>
            </w:r>
          </w:p>
          <w:p w:rsidR="00D742C9" w:rsidRDefault="0021495F">
            <w:pPr>
              <w:spacing w:after="0" w:line="240" w:lineRule="auto"/>
              <w:rPr>
                <w:sz w:val="24"/>
                <w:szCs w:val="24"/>
              </w:rPr>
            </w:pPr>
            <w:r>
              <w:rPr>
                <w:rFonts w:ascii="Times New Roman" w:hAnsi="Times New Roman" w:cs="Times New Roman"/>
                <w:color w:val="000000"/>
                <w:sz w:val="24"/>
                <w:szCs w:val="24"/>
              </w:rPr>
              <w:t>3. Меры государственной поддержки предприятий. Поддержка неплатежеспособных предприятий согласно законодательству от 1992, 1998, 2002 г.</w:t>
            </w:r>
          </w:p>
          <w:p w:rsidR="00D742C9" w:rsidRDefault="0021495F">
            <w:pPr>
              <w:spacing w:after="0" w:line="240" w:lineRule="auto"/>
              <w:rPr>
                <w:sz w:val="24"/>
                <w:szCs w:val="24"/>
              </w:rPr>
            </w:pPr>
            <w:r>
              <w:rPr>
                <w:rFonts w:ascii="Times New Roman" w:hAnsi="Times New Roman" w:cs="Times New Roman"/>
                <w:color w:val="000000"/>
                <w:sz w:val="24"/>
                <w:szCs w:val="24"/>
              </w:rPr>
              <w:t>4. Государственная финансовая поддержка неплатежеспособных предприятий: порядок, направленность и источники.</w:t>
            </w:r>
          </w:p>
          <w:p w:rsidR="00D742C9" w:rsidRDefault="0021495F">
            <w:pPr>
              <w:spacing w:after="0" w:line="240" w:lineRule="auto"/>
              <w:rPr>
                <w:sz w:val="24"/>
                <w:szCs w:val="24"/>
              </w:rPr>
            </w:pPr>
            <w:r>
              <w:rPr>
                <w:rFonts w:ascii="Times New Roman" w:hAnsi="Times New Roman" w:cs="Times New Roman"/>
                <w:color w:val="000000"/>
                <w:sz w:val="24"/>
                <w:szCs w:val="24"/>
              </w:rPr>
              <w:t>5. Роль налоговой политики в преодолении кризисного состояния предприятия.</w:t>
            </w:r>
          </w:p>
          <w:p w:rsidR="00D742C9" w:rsidRDefault="0021495F">
            <w:pPr>
              <w:spacing w:after="0" w:line="240" w:lineRule="auto"/>
              <w:rPr>
                <w:sz w:val="24"/>
                <w:szCs w:val="24"/>
              </w:rPr>
            </w:pPr>
            <w:r>
              <w:rPr>
                <w:rFonts w:ascii="Times New Roman" w:hAnsi="Times New Roman" w:cs="Times New Roman"/>
                <w:color w:val="000000"/>
                <w:sz w:val="24"/>
                <w:szCs w:val="24"/>
              </w:rPr>
              <w:t>6. Функции органов государственной власти, осуществляющих государственное антикризисное регулирование и управление</w:t>
            </w:r>
          </w:p>
        </w:tc>
      </w:tr>
      <w:tr w:rsidR="00D742C9">
        <w:trPr>
          <w:trHeight w:hRule="exact" w:val="8"/>
        </w:trPr>
        <w:tc>
          <w:tcPr>
            <w:tcW w:w="9640" w:type="dxa"/>
          </w:tcPr>
          <w:p w:rsidR="00D742C9" w:rsidRDefault="00D742C9"/>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4. Зарубежный опыт государственного управления в кризисной ситуации</w:t>
            </w:r>
          </w:p>
        </w:tc>
      </w:tr>
      <w:tr w:rsidR="00D742C9">
        <w:trPr>
          <w:trHeight w:hRule="exact" w:val="21"/>
        </w:trPr>
        <w:tc>
          <w:tcPr>
            <w:tcW w:w="9640" w:type="dxa"/>
          </w:tcPr>
          <w:p w:rsidR="00D742C9" w:rsidRDefault="00D742C9"/>
        </w:tc>
      </w:tr>
      <w:tr w:rsidR="00D742C9">
        <w:trPr>
          <w:trHeight w:hRule="exact" w:val="2478"/>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1. США: программа Франклина Рузвельта «Новый курс»</w:t>
            </w:r>
          </w:p>
          <w:p w:rsidR="00D742C9" w:rsidRDefault="0021495F">
            <w:pPr>
              <w:spacing w:after="0" w:line="240" w:lineRule="auto"/>
              <w:rPr>
                <w:sz w:val="24"/>
                <w:szCs w:val="24"/>
              </w:rPr>
            </w:pPr>
            <w:r>
              <w:rPr>
                <w:rFonts w:ascii="Times New Roman" w:hAnsi="Times New Roman" w:cs="Times New Roman"/>
                <w:color w:val="000000"/>
                <w:sz w:val="24"/>
                <w:szCs w:val="24"/>
              </w:rPr>
              <w:t>2. ФРГ: программа Людвига Эрхарда «Благосостояние для всех»</w:t>
            </w:r>
          </w:p>
          <w:p w:rsidR="00D742C9" w:rsidRDefault="0021495F">
            <w:pPr>
              <w:spacing w:after="0" w:line="240" w:lineRule="auto"/>
              <w:rPr>
                <w:sz w:val="24"/>
                <w:szCs w:val="24"/>
              </w:rPr>
            </w:pPr>
            <w:r>
              <w:rPr>
                <w:rFonts w:ascii="Times New Roman" w:hAnsi="Times New Roman" w:cs="Times New Roman"/>
                <w:color w:val="000000"/>
                <w:sz w:val="24"/>
                <w:szCs w:val="24"/>
              </w:rPr>
              <w:t>3. Япония: стратегия быстрого экономического развития в период послевоенного кризиса</w:t>
            </w:r>
          </w:p>
          <w:p w:rsidR="00D742C9" w:rsidRDefault="0021495F">
            <w:pPr>
              <w:spacing w:after="0" w:line="240" w:lineRule="auto"/>
              <w:rPr>
                <w:sz w:val="24"/>
                <w:szCs w:val="24"/>
              </w:rPr>
            </w:pPr>
            <w:r>
              <w:rPr>
                <w:rFonts w:ascii="Times New Roman" w:hAnsi="Times New Roman" w:cs="Times New Roman"/>
                <w:color w:val="000000"/>
                <w:sz w:val="24"/>
                <w:szCs w:val="24"/>
              </w:rPr>
              <w:t>4. КНР: «Стратегия рыночных реформ внутри страны и открытости внешнему миру» (1980—1990 годы)</w:t>
            </w:r>
          </w:p>
          <w:p w:rsidR="00D742C9" w:rsidRDefault="0021495F">
            <w:pPr>
              <w:spacing w:after="0" w:line="240" w:lineRule="auto"/>
              <w:rPr>
                <w:sz w:val="24"/>
                <w:szCs w:val="24"/>
              </w:rPr>
            </w:pPr>
            <w:r>
              <w:rPr>
                <w:rFonts w:ascii="Times New Roman" w:hAnsi="Times New Roman" w:cs="Times New Roman"/>
                <w:color w:val="000000"/>
                <w:sz w:val="24"/>
                <w:szCs w:val="24"/>
              </w:rPr>
              <w:t>5. Польша: опыт выхода из «индустриально развитого социализма» и переход к устойчивой рыночной экономике (1990—1993 годы)</w:t>
            </w:r>
          </w:p>
          <w:p w:rsidR="00D742C9" w:rsidRDefault="0021495F">
            <w:pPr>
              <w:spacing w:after="0" w:line="240" w:lineRule="auto"/>
              <w:rPr>
                <w:sz w:val="24"/>
                <w:szCs w:val="24"/>
              </w:rPr>
            </w:pPr>
            <w:r>
              <w:rPr>
                <w:rFonts w:ascii="Times New Roman" w:hAnsi="Times New Roman" w:cs="Times New Roman"/>
                <w:color w:val="000000"/>
                <w:sz w:val="24"/>
                <w:szCs w:val="24"/>
              </w:rPr>
              <w:t>6. Украина: майданная «революция достоинства» и антикризисный курс под лозунгами европейского выбора</w:t>
            </w:r>
          </w:p>
        </w:tc>
      </w:tr>
      <w:tr w:rsidR="00D742C9">
        <w:trPr>
          <w:trHeight w:hRule="exact" w:val="8"/>
        </w:trPr>
        <w:tc>
          <w:tcPr>
            <w:tcW w:w="9640" w:type="dxa"/>
          </w:tcPr>
          <w:p w:rsidR="00D742C9" w:rsidRDefault="00D742C9"/>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jc w:val="center"/>
              <w:rPr>
                <w:sz w:val="24"/>
                <w:szCs w:val="24"/>
              </w:rPr>
            </w:pPr>
            <w:r>
              <w:rPr>
                <w:rFonts w:ascii="Times New Roman" w:hAnsi="Times New Roman" w:cs="Times New Roman"/>
                <w:b/>
                <w:color w:val="000000"/>
                <w:sz w:val="24"/>
                <w:szCs w:val="24"/>
              </w:rPr>
              <w:t>Тема 5. Антикризисное государственное управление в условиях трансформации современных моделей управления</w:t>
            </w:r>
          </w:p>
        </w:tc>
      </w:tr>
      <w:tr w:rsidR="00D742C9">
        <w:trPr>
          <w:trHeight w:hRule="exact" w:val="21"/>
        </w:trPr>
        <w:tc>
          <w:tcPr>
            <w:tcW w:w="9640" w:type="dxa"/>
          </w:tcPr>
          <w:p w:rsidR="00D742C9" w:rsidRDefault="00D742C9"/>
        </w:tc>
      </w:tr>
      <w:tr w:rsidR="00D742C9">
        <w:trPr>
          <w:trHeight w:hRule="exact" w:val="17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1. Глобальное управление: сущность, цели, принципы, функции</w:t>
            </w:r>
          </w:p>
          <w:p w:rsidR="00D742C9" w:rsidRDefault="0021495F">
            <w:pPr>
              <w:spacing w:after="0" w:line="240" w:lineRule="auto"/>
              <w:rPr>
                <w:sz w:val="24"/>
                <w:szCs w:val="24"/>
              </w:rPr>
            </w:pPr>
            <w:r>
              <w:rPr>
                <w:rFonts w:ascii="Times New Roman" w:hAnsi="Times New Roman" w:cs="Times New Roman"/>
                <w:color w:val="000000"/>
                <w:sz w:val="24"/>
                <w:szCs w:val="24"/>
              </w:rPr>
              <w:t>2. Политика противодействия санкциям</w:t>
            </w:r>
          </w:p>
          <w:p w:rsidR="00D742C9" w:rsidRDefault="0021495F">
            <w:pPr>
              <w:spacing w:after="0" w:line="240" w:lineRule="auto"/>
              <w:rPr>
                <w:sz w:val="24"/>
                <w:szCs w:val="24"/>
              </w:rPr>
            </w:pPr>
            <w:r>
              <w:rPr>
                <w:rFonts w:ascii="Times New Roman" w:hAnsi="Times New Roman" w:cs="Times New Roman"/>
                <w:color w:val="000000"/>
                <w:sz w:val="24"/>
                <w:szCs w:val="24"/>
              </w:rPr>
              <w:t>3. Базовые составляющие государственной антикризисной стратегии: общий контекст</w:t>
            </w:r>
          </w:p>
          <w:p w:rsidR="00D742C9" w:rsidRDefault="0021495F">
            <w:pPr>
              <w:spacing w:after="0" w:line="240" w:lineRule="auto"/>
              <w:rPr>
                <w:sz w:val="24"/>
                <w:szCs w:val="24"/>
              </w:rPr>
            </w:pPr>
            <w:r>
              <w:rPr>
                <w:rFonts w:ascii="Times New Roman" w:hAnsi="Times New Roman" w:cs="Times New Roman"/>
                <w:color w:val="000000"/>
                <w:sz w:val="24"/>
                <w:szCs w:val="24"/>
              </w:rPr>
              <w:t>4. Формы глобального управляющего воздействия и особенности их использования в условиях кризиса</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42C9">
        <w:trPr>
          <w:trHeight w:hRule="exact" w:val="585"/>
        </w:trPr>
        <w:tc>
          <w:tcPr>
            <w:tcW w:w="9654" w:type="dxa"/>
            <w:gridSpan w:val="2"/>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lastRenderedPageBreak/>
              <w:t>5. Государственное антикризисное управление: на пути к новой модели устойчивого социально-экономического развития</w:t>
            </w:r>
          </w:p>
        </w:tc>
      </w:tr>
      <w:tr w:rsidR="00D742C9">
        <w:trPr>
          <w:trHeight w:hRule="exact" w:val="855"/>
        </w:trPr>
        <w:tc>
          <w:tcPr>
            <w:tcW w:w="9654" w:type="dxa"/>
            <w:gridSpan w:val="2"/>
            <w:shd w:val="clear" w:color="000000" w:fill="FFFFFF"/>
            <w:tcMar>
              <w:left w:w="34" w:type="dxa"/>
              <w:right w:w="34" w:type="dxa"/>
            </w:tcMar>
          </w:tcPr>
          <w:p w:rsidR="00D742C9" w:rsidRDefault="00D742C9">
            <w:pPr>
              <w:spacing w:after="0" w:line="240" w:lineRule="auto"/>
              <w:rPr>
                <w:sz w:val="24"/>
                <w:szCs w:val="24"/>
              </w:rPr>
            </w:pPr>
          </w:p>
          <w:p w:rsidR="00D742C9" w:rsidRDefault="002149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42C9">
        <w:trPr>
          <w:trHeight w:hRule="exact" w:val="4912"/>
        </w:trPr>
        <w:tc>
          <w:tcPr>
            <w:tcW w:w="9654" w:type="dxa"/>
            <w:gridSpan w:val="2"/>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антикризисное управление» / Сергиенко О.В.. – Омск: Изд-во Омской гуманитарной академии, 2022.</w:t>
            </w:r>
          </w:p>
          <w:p w:rsidR="00D742C9" w:rsidRDefault="002149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42C9" w:rsidRDefault="002149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42C9" w:rsidRDefault="002149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42C9">
        <w:trPr>
          <w:trHeight w:hRule="exact" w:val="138"/>
        </w:trPr>
        <w:tc>
          <w:tcPr>
            <w:tcW w:w="285" w:type="dxa"/>
          </w:tcPr>
          <w:p w:rsidR="00D742C9" w:rsidRDefault="00D742C9"/>
        </w:tc>
        <w:tc>
          <w:tcPr>
            <w:tcW w:w="9356" w:type="dxa"/>
          </w:tcPr>
          <w:p w:rsidR="00D742C9" w:rsidRDefault="00D742C9"/>
        </w:tc>
      </w:tr>
      <w:tr w:rsidR="00D742C9">
        <w:trPr>
          <w:trHeight w:hRule="exact" w:val="855"/>
        </w:trPr>
        <w:tc>
          <w:tcPr>
            <w:tcW w:w="9654" w:type="dxa"/>
            <w:gridSpan w:val="2"/>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42C9" w:rsidRDefault="0021495F">
            <w:pPr>
              <w:spacing w:after="0" w:line="240" w:lineRule="auto"/>
              <w:rPr>
                <w:sz w:val="24"/>
                <w:szCs w:val="24"/>
              </w:rPr>
            </w:pPr>
            <w:r>
              <w:rPr>
                <w:rFonts w:ascii="Times New Roman" w:hAnsi="Times New Roman" w:cs="Times New Roman"/>
                <w:b/>
                <w:color w:val="000000"/>
                <w:sz w:val="24"/>
                <w:szCs w:val="24"/>
              </w:rPr>
              <w:t>Основная:</w:t>
            </w:r>
          </w:p>
        </w:tc>
      </w:tr>
      <w:tr w:rsidR="00D742C9">
        <w:trPr>
          <w:trHeight w:hRule="exact" w:val="826"/>
        </w:trPr>
        <w:tc>
          <w:tcPr>
            <w:tcW w:w="9654" w:type="dxa"/>
            <w:gridSpan w:val="2"/>
            <w:shd w:val="clear" w:color="000000" w:fill="FFFFFF"/>
            <w:tcMar>
              <w:left w:w="34" w:type="dxa"/>
              <w:right w:w="34" w:type="dxa"/>
            </w:tcMar>
          </w:tcPr>
          <w:p w:rsidR="00D742C9" w:rsidRDefault="002149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Левакин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Добросоцкий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Харкевич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978-5-534-00668-1.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16C3">
                <w:rPr>
                  <w:rStyle w:val="a3"/>
                </w:rPr>
                <w:t>https://urait.ru/bcode/451795</w:t>
              </w:r>
            </w:hyperlink>
            <w:r>
              <w:t xml:space="preserve"> </w:t>
            </w:r>
          </w:p>
        </w:tc>
      </w:tr>
      <w:tr w:rsidR="00D742C9">
        <w:trPr>
          <w:trHeight w:hRule="exact" w:val="1096"/>
        </w:trPr>
        <w:tc>
          <w:tcPr>
            <w:tcW w:w="9654" w:type="dxa"/>
            <w:gridSpan w:val="2"/>
            <w:shd w:val="clear" w:color="000000" w:fill="FFFFFF"/>
            <w:tcMar>
              <w:left w:w="34" w:type="dxa"/>
              <w:right w:w="34" w:type="dxa"/>
            </w:tcMar>
          </w:tcPr>
          <w:p w:rsidR="00D742C9" w:rsidRDefault="002149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Пеганова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Молотников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Покрытан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978-5-534-08676-8.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16C3">
                <w:rPr>
                  <w:rStyle w:val="a3"/>
                </w:rPr>
                <w:t>https://urait.ru/bcode/474972</w:t>
              </w:r>
            </w:hyperlink>
            <w:r>
              <w:t xml:space="preserve"> </w:t>
            </w:r>
          </w:p>
        </w:tc>
      </w:tr>
      <w:tr w:rsidR="00D742C9">
        <w:trPr>
          <w:trHeight w:hRule="exact" w:val="826"/>
        </w:trPr>
        <w:tc>
          <w:tcPr>
            <w:tcW w:w="9654" w:type="dxa"/>
            <w:gridSpan w:val="2"/>
            <w:shd w:val="clear" w:color="000000" w:fill="FFFFFF"/>
            <w:tcMar>
              <w:left w:w="34" w:type="dxa"/>
              <w:right w:w="34" w:type="dxa"/>
            </w:tcMar>
          </w:tcPr>
          <w:p w:rsidR="00D742C9" w:rsidRDefault="002149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Арабян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Баранников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Волжанин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16C3">
                <w:rPr>
                  <w:rStyle w:val="a3"/>
                </w:rPr>
                <w:t>https://urait.ru/bcode/469053</w:t>
              </w:r>
            </w:hyperlink>
            <w:r>
              <w:t xml:space="preserve"> </w:t>
            </w:r>
          </w:p>
        </w:tc>
      </w:tr>
      <w:tr w:rsidR="00D742C9">
        <w:trPr>
          <w:trHeight w:hRule="exact" w:val="1096"/>
        </w:trPr>
        <w:tc>
          <w:tcPr>
            <w:tcW w:w="9654" w:type="dxa"/>
            <w:gridSpan w:val="2"/>
            <w:shd w:val="clear" w:color="000000" w:fill="FFFFFF"/>
            <w:tcMar>
              <w:left w:w="34" w:type="dxa"/>
              <w:right w:w="34" w:type="dxa"/>
            </w:tcMar>
          </w:tcPr>
          <w:p w:rsidR="00D742C9" w:rsidRDefault="002149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Пеганова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Молотников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Покрытан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16C3">
                <w:rPr>
                  <w:rStyle w:val="a3"/>
                </w:rPr>
                <w:t>https://urait.ru/bcode/474971</w:t>
              </w:r>
            </w:hyperlink>
            <w:r>
              <w:t xml:space="preserve"> </w:t>
            </w:r>
          </w:p>
        </w:tc>
      </w:tr>
      <w:tr w:rsidR="00D742C9">
        <w:trPr>
          <w:trHeight w:hRule="exact" w:val="277"/>
        </w:trPr>
        <w:tc>
          <w:tcPr>
            <w:tcW w:w="285" w:type="dxa"/>
          </w:tcPr>
          <w:p w:rsidR="00D742C9" w:rsidRDefault="00D742C9"/>
        </w:tc>
        <w:tc>
          <w:tcPr>
            <w:tcW w:w="9370"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i/>
                <w:color w:val="000000"/>
                <w:sz w:val="24"/>
                <w:szCs w:val="24"/>
              </w:rPr>
              <w:t>Дополнительная:</w:t>
            </w:r>
          </w:p>
        </w:tc>
      </w:tr>
      <w:tr w:rsidR="00D742C9">
        <w:trPr>
          <w:trHeight w:hRule="exact" w:val="26"/>
        </w:trPr>
        <w:tc>
          <w:tcPr>
            <w:tcW w:w="9654" w:type="dxa"/>
            <w:gridSpan w:val="2"/>
            <w:vMerge w:val="restart"/>
            <w:shd w:val="clear" w:color="000000" w:fill="FFFFFF"/>
            <w:tcMar>
              <w:left w:w="34" w:type="dxa"/>
              <w:right w:w="34" w:type="dxa"/>
            </w:tcMar>
          </w:tcPr>
          <w:p w:rsidR="00D742C9" w:rsidRDefault="002149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Мазниченко,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16C3">
                <w:rPr>
                  <w:rStyle w:val="a3"/>
                </w:rPr>
                <w:t>http://www.iprbookshop.ru/108054.html</w:t>
              </w:r>
            </w:hyperlink>
            <w:r>
              <w:t xml:space="preserve"> </w:t>
            </w:r>
          </w:p>
        </w:tc>
      </w:tr>
      <w:tr w:rsidR="00D742C9">
        <w:trPr>
          <w:trHeight w:hRule="exact" w:val="799"/>
        </w:trPr>
        <w:tc>
          <w:tcPr>
            <w:tcW w:w="9654" w:type="dxa"/>
            <w:gridSpan w:val="2"/>
            <w:vMerge/>
            <w:shd w:val="clear" w:color="000000" w:fill="FFFFFF"/>
            <w:tcMar>
              <w:left w:w="34" w:type="dxa"/>
              <w:right w:w="34" w:type="dxa"/>
            </w:tcMar>
          </w:tcPr>
          <w:p w:rsidR="00D742C9" w:rsidRDefault="00D742C9"/>
        </w:tc>
      </w:tr>
      <w:tr w:rsidR="00D742C9">
        <w:trPr>
          <w:trHeight w:hRule="exact" w:val="826"/>
        </w:trPr>
        <w:tc>
          <w:tcPr>
            <w:tcW w:w="9654" w:type="dxa"/>
            <w:gridSpan w:val="2"/>
            <w:shd w:val="clear" w:color="000000" w:fill="FFFFFF"/>
            <w:tcMar>
              <w:left w:w="34" w:type="dxa"/>
              <w:right w:w="34" w:type="dxa"/>
            </w:tcMar>
          </w:tcPr>
          <w:p w:rsidR="00D742C9" w:rsidRDefault="002149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хаоса.</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Кочеткова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416C3">
                <w:rPr>
                  <w:rStyle w:val="a3"/>
                </w:rPr>
                <w:t>https://www.biblio-online.ru/bcode/412006</w:t>
              </w:r>
            </w:hyperlink>
            <w:r>
              <w:t xml:space="preserve"> </w:t>
            </w:r>
          </w:p>
        </w:tc>
      </w:tr>
      <w:tr w:rsidR="00D742C9">
        <w:trPr>
          <w:trHeight w:hRule="exact" w:val="1096"/>
        </w:trPr>
        <w:tc>
          <w:tcPr>
            <w:tcW w:w="9654" w:type="dxa"/>
            <w:gridSpan w:val="2"/>
            <w:shd w:val="clear" w:color="000000" w:fill="FFFFFF"/>
            <w:tcMar>
              <w:left w:w="34" w:type="dxa"/>
              <w:right w:w="34" w:type="dxa"/>
            </w:tcMar>
          </w:tcPr>
          <w:p w:rsidR="00D742C9" w:rsidRDefault="002149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нефтяной</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Судас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Пеганова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Гулиев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Кумаритова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Теплов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416C3">
                <w:rPr>
                  <w:rStyle w:val="a3"/>
                </w:rPr>
                <w:t>https://urait.ru/bcode/474256</w:t>
              </w:r>
            </w:hyperlink>
            <w:r>
              <w:t xml:space="preserve"> </w:t>
            </w:r>
          </w:p>
        </w:tc>
      </w:tr>
      <w:tr w:rsidR="00D742C9">
        <w:trPr>
          <w:trHeight w:hRule="exact" w:val="585"/>
        </w:trPr>
        <w:tc>
          <w:tcPr>
            <w:tcW w:w="9654" w:type="dxa"/>
            <w:gridSpan w:val="2"/>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42C9">
        <w:trPr>
          <w:trHeight w:hRule="exact" w:val="587"/>
        </w:trPr>
        <w:tc>
          <w:tcPr>
            <w:tcW w:w="9654" w:type="dxa"/>
            <w:gridSpan w:val="2"/>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416C3">
                <w:rPr>
                  <w:rStyle w:val="a3"/>
                  <w:rFonts w:ascii="Times New Roman" w:hAnsi="Times New Roman" w:cs="Times New Roman"/>
                  <w:sz w:val="24"/>
                  <w:szCs w:val="24"/>
                </w:rPr>
                <w:t>http://www.iprbookshop.ru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416C3">
                <w:rPr>
                  <w:rStyle w:val="a3"/>
                  <w:rFonts w:ascii="Times New Roman" w:hAnsi="Times New Roman" w:cs="Times New Roman"/>
                  <w:sz w:val="24"/>
                  <w:szCs w:val="24"/>
                </w:rPr>
                <w:t>http://biblio-online.ru</w:t>
              </w:r>
            </w:hyperlink>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9210"/>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3" w:history="1">
              <w:r w:rsidR="00F416C3">
                <w:rPr>
                  <w:rStyle w:val="a3"/>
                  <w:rFonts w:ascii="Times New Roman" w:hAnsi="Times New Roman" w:cs="Times New Roman"/>
                  <w:sz w:val="24"/>
                  <w:szCs w:val="24"/>
                </w:rPr>
                <w:t>http://window.edu.ru/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416C3">
                <w:rPr>
                  <w:rStyle w:val="a3"/>
                  <w:rFonts w:ascii="Times New Roman" w:hAnsi="Times New Roman" w:cs="Times New Roman"/>
                  <w:sz w:val="24"/>
                  <w:szCs w:val="24"/>
                </w:rPr>
                <w:t>http://elibrary.ru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416C3">
                <w:rPr>
                  <w:rStyle w:val="a3"/>
                  <w:rFonts w:ascii="Times New Roman" w:hAnsi="Times New Roman" w:cs="Times New Roman"/>
                  <w:sz w:val="24"/>
                  <w:szCs w:val="24"/>
                </w:rPr>
                <w:t>http://www.sciencedirect.com</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416C3">
                <w:rPr>
                  <w:rStyle w:val="a3"/>
                  <w:rFonts w:ascii="Times New Roman" w:hAnsi="Times New Roman" w:cs="Times New Roman"/>
                  <w:sz w:val="24"/>
                  <w:szCs w:val="24"/>
                </w:rPr>
                <w:t>http://journals.cambridge.org</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416C3">
                <w:rPr>
                  <w:rStyle w:val="a3"/>
                  <w:rFonts w:ascii="Times New Roman" w:hAnsi="Times New Roman" w:cs="Times New Roman"/>
                  <w:sz w:val="24"/>
                  <w:szCs w:val="24"/>
                </w:rPr>
                <w:t>http://www.oxfordjoumals.org</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416C3">
                <w:rPr>
                  <w:rStyle w:val="a3"/>
                  <w:rFonts w:ascii="Times New Roman" w:hAnsi="Times New Roman" w:cs="Times New Roman"/>
                  <w:sz w:val="24"/>
                  <w:szCs w:val="24"/>
                </w:rPr>
                <w:t>http://dic.academic.ru/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416C3">
                <w:rPr>
                  <w:rStyle w:val="a3"/>
                  <w:rFonts w:ascii="Times New Roman" w:hAnsi="Times New Roman" w:cs="Times New Roman"/>
                  <w:sz w:val="24"/>
                  <w:szCs w:val="24"/>
                </w:rPr>
                <w:t>http://www.benran.ru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416C3">
                <w:rPr>
                  <w:rStyle w:val="a3"/>
                  <w:rFonts w:ascii="Times New Roman" w:hAnsi="Times New Roman" w:cs="Times New Roman"/>
                  <w:sz w:val="24"/>
                  <w:szCs w:val="24"/>
                </w:rPr>
                <w:t>http://www.gks.ru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416C3">
                <w:rPr>
                  <w:rStyle w:val="a3"/>
                  <w:rFonts w:ascii="Times New Roman" w:hAnsi="Times New Roman" w:cs="Times New Roman"/>
                  <w:sz w:val="24"/>
                  <w:szCs w:val="24"/>
                </w:rPr>
                <w:t>http://diss.rsl.ru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416C3">
                <w:rPr>
                  <w:rStyle w:val="a3"/>
                  <w:rFonts w:ascii="Times New Roman" w:hAnsi="Times New Roman" w:cs="Times New Roman"/>
                  <w:sz w:val="24"/>
                  <w:szCs w:val="24"/>
                </w:rPr>
                <w:t>http://ru.spinform.ru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42C9" w:rsidRDefault="002149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42C9">
        <w:trPr>
          <w:trHeight w:hRule="exact" w:val="31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42C9">
        <w:trPr>
          <w:trHeight w:hRule="exact" w:val="5866"/>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42C9" w:rsidRDefault="002149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42C9" w:rsidRDefault="002149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42C9" w:rsidRDefault="002149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42C9" w:rsidRDefault="002149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7948"/>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42C9" w:rsidRDefault="002149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42C9" w:rsidRDefault="002149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42C9" w:rsidRDefault="002149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42C9" w:rsidRDefault="002149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42C9" w:rsidRDefault="002149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42C9">
        <w:trPr>
          <w:trHeight w:hRule="exact" w:val="855"/>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42C9">
        <w:trPr>
          <w:trHeight w:hRule="exact" w:val="2989"/>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42C9" w:rsidRDefault="00D742C9">
            <w:pPr>
              <w:spacing w:after="0" w:line="240" w:lineRule="auto"/>
              <w:jc w:val="both"/>
              <w:rPr>
                <w:sz w:val="24"/>
                <w:szCs w:val="24"/>
              </w:rPr>
            </w:pPr>
          </w:p>
          <w:p w:rsidR="00D742C9" w:rsidRDefault="002149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42C9" w:rsidRDefault="002149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42C9" w:rsidRDefault="002149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42C9" w:rsidRDefault="002149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42C9" w:rsidRDefault="002149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42C9" w:rsidRDefault="002149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42C9" w:rsidRDefault="00D742C9">
            <w:pPr>
              <w:spacing w:after="0" w:line="240" w:lineRule="auto"/>
              <w:jc w:val="both"/>
              <w:rPr>
                <w:sz w:val="24"/>
                <w:szCs w:val="24"/>
              </w:rPr>
            </w:pPr>
          </w:p>
          <w:p w:rsidR="00D742C9" w:rsidRDefault="002149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416C3">
                <w:rPr>
                  <w:rStyle w:val="a3"/>
                  <w:rFonts w:ascii="Times New Roman" w:hAnsi="Times New Roman" w:cs="Times New Roman"/>
                  <w:sz w:val="24"/>
                  <w:szCs w:val="24"/>
                </w:rPr>
                <w:t>http://www.consultant.ru/edu/student/study/</w:t>
              </w:r>
            </w:hyperlink>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416C3">
                <w:rPr>
                  <w:rStyle w:val="a3"/>
                  <w:rFonts w:ascii="Times New Roman" w:hAnsi="Times New Roman" w:cs="Times New Roman"/>
                  <w:sz w:val="24"/>
                  <w:szCs w:val="24"/>
                </w:rPr>
                <w:t>http://edu.garant.ru/omga/</w:t>
              </w:r>
            </w:hyperlink>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416C3">
                <w:rPr>
                  <w:rStyle w:val="a3"/>
                  <w:rFonts w:ascii="Times New Roman" w:hAnsi="Times New Roman" w:cs="Times New Roman"/>
                  <w:sz w:val="24"/>
                  <w:szCs w:val="24"/>
                </w:rPr>
                <w:t>http://pravo.gov.ru</w:t>
              </w:r>
            </w:hyperlink>
          </w:p>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742C9" w:rsidRDefault="0021495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416C3">
                <w:rPr>
                  <w:rStyle w:val="a3"/>
                  <w:rFonts w:ascii="Times New Roman" w:hAnsi="Times New Roman" w:cs="Times New Roman"/>
                  <w:sz w:val="24"/>
                  <w:szCs w:val="24"/>
                </w:rPr>
                <w:t>http://fgosvo.ru</w:t>
              </w:r>
            </w:hyperlink>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F416C3">
                <w:rPr>
                  <w:rStyle w:val="a3"/>
                  <w:rFonts w:ascii="Times New Roman" w:hAnsi="Times New Roman" w:cs="Times New Roman"/>
                  <w:sz w:val="24"/>
                  <w:szCs w:val="24"/>
                </w:rPr>
                <w:t>http://www.ict.edu.ru</w:t>
              </w:r>
            </w:hyperlink>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F416C3">
                <w:rPr>
                  <w:rStyle w:val="a3"/>
                  <w:rFonts w:ascii="Times New Roman" w:hAnsi="Times New Roman" w:cs="Times New Roman"/>
                  <w:sz w:val="24"/>
                  <w:szCs w:val="24"/>
                </w:rPr>
                <w:t>http://www.president.kremlin.ru</w:t>
              </w:r>
            </w:hyperlink>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D742C9">
        <w:trPr>
          <w:trHeight w:hRule="exact" w:val="304"/>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D742C9">
        <w:trPr>
          <w:trHeight w:hRule="exact" w:val="295"/>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18"/>
        </w:trPr>
        <w:tc>
          <w:tcPr>
            <w:tcW w:w="9654" w:type="dxa"/>
            <w:shd w:val="clear" w:color="000000" w:fill="FFFFFF"/>
            <w:tcMar>
              <w:left w:w="34" w:type="dxa"/>
              <w:right w:w="34" w:type="dxa"/>
            </w:tcMar>
          </w:tcPr>
          <w:p w:rsidR="00D742C9" w:rsidRDefault="00D742C9"/>
        </w:tc>
      </w:tr>
      <w:tr w:rsidR="00D742C9">
        <w:trPr>
          <w:trHeight w:hRule="exact" w:val="7587"/>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42C9" w:rsidRDefault="002149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42C9" w:rsidRDefault="002149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42C9" w:rsidRDefault="002149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42C9" w:rsidRDefault="002149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42C9" w:rsidRDefault="002149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42C9" w:rsidRDefault="002149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42C9" w:rsidRDefault="002149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42C9" w:rsidRDefault="002149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42C9" w:rsidRDefault="002149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42C9" w:rsidRDefault="002149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42C9" w:rsidRDefault="002149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42C9" w:rsidRDefault="002149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42C9" w:rsidRDefault="002149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42C9">
        <w:trPr>
          <w:trHeight w:hRule="exact" w:val="277"/>
        </w:trPr>
        <w:tc>
          <w:tcPr>
            <w:tcW w:w="9640" w:type="dxa"/>
          </w:tcPr>
          <w:p w:rsidR="00D742C9" w:rsidRDefault="00D742C9"/>
        </w:tc>
      </w:tr>
      <w:tr w:rsidR="00D742C9">
        <w:trPr>
          <w:trHeight w:hRule="exact" w:val="585"/>
        </w:trPr>
        <w:tc>
          <w:tcPr>
            <w:tcW w:w="9654" w:type="dxa"/>
            <w:shd w:val="clear" w:color="000000" w:fill="FFFFFF"/>
            <w:tcMar>
              <w:left w:w="34" w:type="dxa"/>
              <w:right w:w="34" w:type="dxa"/>
            </w:tcMar>
          </w:tcPr>
          <w:p w:rsidR="00D742C9" w:rsidRDefault="002149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42C9">
        <w:trPr>
          <w:trHeight w:hRule="exact" w:val="6922"/>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42C9" w:rsidRDefault="002149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42C9" w:rsidRDefault="002149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42C9" w:rsidRDefault="002149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D742C9" w:rsidRDefault="002149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2C9">
        <w:trPr>
          <w:trHeight w:hRule="exact" w:val="7317"/>
        </w:trPr>
        <w:tc>
          <w:tcPr>
            <w:tcW w:w="9654" w:type="dxa"/>
            <w:shd w:val="clear" w:color="000000" w:fill="FFFFFF"/>
            <w:tcMar>
              <w:left w:w="34" w:type="dxa"/>
              <w:right w:w="34" w:type="dxa"/>
            </w:tcMar>
          </w:tcPr>
          <w:p w:rsidR="00D742C9" w:rsidRDefault="0021495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42C9" w:rsidRDefault="002149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D742C9" w:rsidRDefault="002149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742C9" w:rsidRDefault="00D742C9"/>
    <w:sectPr w:rsidR="00D742C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495F"/>
    <w:rsid w:val="00D31453"/>
    <w:rsid w:val="00D742C9"/>
    <w:rsid w:val="00E209E2"/>
    <w:rsid w:val="00E86BA2"/>
    <w:rsid w:val="00F4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95F"/>
    <w:rPr>
      <w:color w:val="0563C1" w:themeColor="hyperlink"/>
      <w:u w:val="single"/>
    </w:rPr>
  </w:style>
  <w:style w:type="character" w:styleId="a4">
    <w:name w:val="Unresolved Mention"/>
    <w:basedOn w:val="a0"/>
    <w:uiPriority w:val="99"/>
    <w:semiHidden/>
    <w:unhideWhenUsed/>
    <w:rsid w:val="00214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49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69053"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7497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74256"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51795" TargetMode="External"/><Relationship Id="rId9" Type="http://schemas.openxmlformats.org/officeDocument/2006/relationships/hyperlink" Target="https://www.biblio-online.ru/bcode/41200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www.iprbookshop.ru/1080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6797</Words>
  <Characters>38743</Characters>
  <Application>Microsoft Office Word</Application>
  <DocSecurity>0</DocSecurity>
  <Lines>322</Lines>
  <Paragraphs>90</Paragraphs>
  <ScaleCrop>false</ScaleCrop>
  <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2022-2023_ФГОС3++2022_Бак-ОФО-ГМУ(ГМС)(22)_plx_Государственное антикризисное управление</dc:title>
  <dc:creator>FastReport.NET</dc:creator>
  <cp:lastModifiedBy>Mark Bernstorf</cp:lastModifiedBy>
  <cp:revision>4</cp:revision>
  <dcterms:created xsi:type="dcterms:W3CDTF">2022-05-09T17:10:00Z</dcterms:created>
  <dcterms:modified xsi:type="dcterms:W3CDTF">2022-11-12T14:46:00Z</dcterms:modified>
</cp:coreProperties>
</file>